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699" w:rsidRPr="00651237" w:rsidRDefault="00D17699" w:rsidP="00D17699">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Pr>
          <w:rFonts w:asciiTheme="majorHAnsi" w:hAnsiTheme="majorHAnsi"/>
          <w:b/>
          <w:bCs/>
          <w:sz w:val="28"/>
          <w:szCs w:val="28"/>
          <w:u w:val="single"/>
        </w:rPr>
        <w:t xml:space="preserve"> – SERVICIOS</w:t>
      </w:r>
    </w:p>
    <w:p w:rsidR="00D17699"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Pr>
          <w:rFonts w:asciiTheme="majorHAnsi" w:hAnsiTheme="majorHAnsi"/>
          <w:bCs/>
          <w:sz w:val="28"/>
          <w:szCs w:val="28"/>
        </w:rPr>
        <w:t xml:space="preserve"> indicada en la invitación, o </w:t>
      </w:r>
      <w:r w:rsidRPr="00651237">
        <w:rPr>
          <w:rFonts w:asciiTheme="majorHAnsi" w:hAnsiTheme="majorHAnsi"/>
          <w:bCs/>
          <w:sz w:val="28"/>
          <w:szCs w:val="28"/>
        </w:rPr>
        <w:t>bien pr</w:t>
      </w:r>
      <w:r w:rsidR="00E41560">
        <w:rPr>
          <w:rFonts w:asciiTheme="majorHAnsi" w:hAnsiTheme="majorHAnsi"/>
          <w:bCs/>
          <w:sz w:val="28"/>
          <w:szCs w:val="28"/>
        </w:rPr>
        <w:t>esentadas en Av. Ramos Mejía 1302</w:t>
      </w:r>
      <w:r w:rsidR="008B4578">
        <w:rPr>
          <w:rFonts w:asciiTheme="majorHAnsi" w:hAnsiTheme="majorHAnsi"/>
          <w:bCs/>
          <w:sz w:val="28"/>
          <w:szCs w:val="28"/>
        </w:rPr>
        <w:t xml:space="preserve">, </w:t>
      </w:r>
      <w:r w:rsidR="00E41560">
        <w:rPr>
          <w:rFonts w:asciiTheme="majorHAnsi" w:hAnsiTheme="majorHAnsi"/>
          <w:bCs/>
          <w:sz w:val="28"/>
          <w:szCs w:val="28"/>
        </w:rPr>
        <w:t>Planta Baja</w:t>
      </w:r>
      <w:r w:rsidRPr="00651237">
        <w:rPr>
          <w:rFonts w:asciiTheme="majorHAnsi" w:hAnsiTheme="majorHAnsi"/>
          <w:bCs/>
          <w:sz w:val="28"/>
          <w:szCs w:val="28"/>
        </w:rPr>
        <w:t xml:space="preserve"> –</w:t>
      </w:r>
      <w:r w:rsidR="00E41560">
        <w:rPr>
          <w:rFonts w:asciiTheme="majorHAnsi" w:hAnsiTheme="majorHAnsi"/>
          <w:bCs/>
          <w:sz w:val="28"/>
          <w:szCs w:val="28"/>
        </w:rPr>
        <w:t xml:space="preserve"> Oficina de Mesa de entrada de SOF SE, en el horario de 10</w:t>
      </w:r>
      <w:r w:rsidRPr="00651237">
        <w:rPr>
          <w:rFonts w:asciiTheme="majorHAnsi" w:hAnsiTheme="majorHAnsi"/>
          <w:bCs/>
          <w:sz w:val="28"/>
          <w:szCs w:val="28"/>
        </w:rPr>
        <w:t xml:space="preserve"> a </w:t>
      </w:r>
      <w:r w:rsidR="00E41560">
        <w:rPr>
          <w:rFonts w:asciiTheme="majorHAnsi" w:hAnsiTheme="majorHAnsi"/>
          <w:bCs/>
          <w:sz w:val="28"/>
          <w:szCs w:val="28"/>
        </w:rPr>
        <w:t>16hs.</w:t>
      </w:r>
    </w:p>
    <w:p w:rsidR="00D17699" w:rsidRPr="00651237" w:rsidRDefault="00D17699" w:rsidP="00D17699">
      <w:pPr>
        <w:pStyle w:val="Default"/>
        <w:jc w:val="both"/>
        <w:rPr>
          <w:rFonts w:asciiTheme="majorHAnsi" w:hAnsiTheme="majorHAnsi"/>
          <w:b/>
          <w:bCs/>
          <w:sz w:val="28"/>
          <w:szCs w:val="28"/>
          <w:u w:val="single"/>
        </w:rPr>
      </w:pPr>
    </w:p>
    <w:p w:rsidR="00D17699" w:rsidRPr="00651237" w:rsidRDefault="00D17699" w:rsidP="00D17699">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enviadas/presentadas, hasta el día y hora indicados en la invitación</w:t>
      </w:r>
      <w:r>
        <w:rPr>
          <w:rFonts w:asciiTheme="majorHAnsi" w:hAnsiTheme="majorHAnsi"/>
          <w:bCs/>
          <w:sz w:val="28"/>
          <w:szCs w:val="28"/>
        </w:rPr>
        <w:t xml:space="preserve"> y/o publicación</w:t>
      </w:r>
      <w:r w:rsidRPr="00651237">
        <w:rPr>
          <w:rFonts w:asciiTheme="majorHAnsi" w:hAnsiTheme="majorHAnsi"/>
          <w:bCs/>
          <w:sz w:val="28"/>
          <w:szCs w:val="28"/>
        </w:rPr>
        <w:t xml:space="preserve">. En caso de ofertas enviadas/presentadas fuera de término será de aplicación el art. </w:t>
      </w:r>
      <w:r w:rsidR="00013999">
        <w:rPr>
          <w:rFonts w:asciiTheme="majorHAnsi" w:hAnsiTheme="majorHAnsi"/>
          <w:bCs/>
          <w:sz w:val="28"/>
          <w:szCs w:val="28"/>
        </w:rPr>
        <w:t>89</w:t>
      </w:r>
      <w:r w:rsidRPr="00651237">
        <w:rPr>
          <w:rFonts w:asciiTheme="majorHAnsi" w:hAnsiTheme="majorHAnsi"/>
          <w:bCs/>
          <w:sz w:val="28"/>
          <w:szCs w:val="28"/>
        </w:rPr>
        <w:t xml:space="preserve"> del RCC.</w:t>
      </w:r>
    </w:p>
    <w:p w:rsidR="00D17699" w:rsidRPr="00651237" w:rsidRDefault="00D17699" w:rsidP="00D17699">
      <w:pPr>
        <w:pStyle w:val="Default"/>
        <w:jc w:val="both"/>
        <w:rPr>
          <w:rFonts w:asciiTheme="majorHAnsi" w:hAnsiTheme="majorHAnsi"/>
          <w:bCs/>
          <w:sz w:val="28"/>
          <w:szCs w:val="28"/>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Las consultas y los pedidos de aclaración a los pliegos, a las especificaciones técnicas y demás documentos, se regirán por lo establecido en los arts. </w:t>
      </w:r>
      <w:r w:rsidR="004312EE">
        <w:rPr>
          <w:rFonts w:asciiTheme="majorHAnsi" w:hAnsiTheme="majorHAnsi"/>
          <w:sz w:val="28"/>
          <w:szCs w:val="28"/>
        </w:rPr>
        <w:t>77</w:t>
      </w:r>
      <w:r w:rsidRPr="00651237">
        <w:rPr>
          <w:rFonts w:asciiTheme="majorHAnsi" w:hAnsiTheme="majorHAnsi"/>
          <w:sz w:val="28"/>
          <w:szCs w:val="28"/>
        </w:rPr>
        <w:t xml:space="preserve"> a </w:t>
      </w:r>
      <w:r w:rsidR="004312EE">
        <w:rPr>
          <w:rFonts w:asciiTheme="majorHAnsi" w:hAnsiTheme="majorHAnsi"/>
          <w:sz w:val="28"/>
          <w:szCs w:val="28"/>
        </w:rPr>
        <w:t>81</w:t>
      </w:r>
      <w:r w:rsidRPr="00651237">
        <w:rPr>
          <w:rFonts w:asciiTheme="majorHAnsi" w:hAnsiTheme="majorHAnsi"/>
          <w:sz w:val="28"/>
          <w:szCs w:val="28"/>
        </w:rPr>
        <w:t xml:space="preserve">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AC37CD"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 xml:space="preserve">Deberá ser formulada en una hoja membretada </w:t>
      </w:r>
      <w:r w:rsidRPr="00B06771">
        <w:rPr>
          <w:rFonts w:asciiTheme="majorHAnsi" w:hAnsiTheme="majorHAnsi"/>
          <w:sz w:val="28"/>
          <w:szCs w:val="28"/>
        </w:rPr>
        <w:t>con logo de la empresa</w:t>
      </w:r>
      <w:r w:rsidRPr="00651237">
        <w:rPr>
          <w:rFonts w:asciiTheme="majorHAnsi" w:hAnsiTheme="majorHAnsi"/>
          <w:sz w:val="28"/>
          <w:szCs w:val="28"/>
        </w:rPr>
        <w:t>.</w:t>
      </w:r>
    </w:p>
    <w:p w:rsidR="00AC37CD" w:rsidRPr="00651237"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 xml:space="preserve">Cuando la oferta sea superior a diez (10) Ítems se recomienda utilizar la </w:t>
      </w:r>
      <w:r w:rsidRPr="00C47202">
        <w:rPr>
          <w:rFonts w:asciiTheme="majorHAnsi" w:hAnsiTheme="majorHAnsi"/>
          <w:b/>
          <w:sz w:val="28"/>
          <w:szCs w:val="28"/>
        </w:rPr>
        <w:t>PLANILLA DE COTIZACION</w:t>
      </w:r>
      <w:r>
        <w:rPr>
          <w:rFonts w:asciiTheme="majorHAnsi" w:hAnsiTheme="majorHAnsi"/>
          <w:sz w:val="28"/>
          <w:szCs w:val="28"/>
        </w:rPr>
        <w:t xml:space="preserve"> adjunta.</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 moneda de cotización.</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por separado la suma correspondiente al IVA y su alícuota, cuando corresponda.</w:t>
      </w:r>
    </w:p>
    <w:p w:rsidR="00AC37CD" w:rsidRPr="00651237" w:rsidRDefault="00AC37CD" w:rsidP="00AC37CD">
      <w:pPr>
        <w:pStyle w:val="Default"/>
        <w:numPr>
          <w:ilvl w:val="0"/>
          <w:numId w:val="1"/>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AC37CD" w:rsidRPr="00651237" w:rsidRDefault="00AC37CD" w:rsidP="00AC37CD">
      <w:pPr>
        <w:pStyle w:val="Default"/>
        <w:numPr>
          <w:ilvl w:val="0"/>
          <w:numId w:val="1"/>
        </w:numPr>
        <w:jc w:val="both"/>
        <w:rPr>
          <w:rFonts w:asciiTheme="majorHAnsi" w:hAnsiTheme="majorHAnsi"/>
          <w:sz w:val="28"/>
          <w:szCs w:val="28"/>
        </w:rPr>
      </w:pPr>
      <w:r>
        <w:rPr>
          <w:rFonts w:asciiTheme="majorHAnsi" w:hAnsiTheme="majorHAnsi"/>
          <w:sz w:val="28"/>
          <w:szCs w:val="28"/>
        </w:rPr>
        <w:t>Mencionar el número de CUIT</w:t>
      </w:r>
    </w:p>
    <w:p w:rsidR="00AC37CD" w:rsidRPr="00651237" w:rsidRDefault="00AC37CD" w:rsidP="00AC37CD">
      <w:pPr>
        <w:pStyle w:val="Default"/>
        <w:numPr>
          <w:ilvl w:val="0"/>
          <w:numId w:val="1"/>
        </w:numPr>
        <w:spacing w:after="1"/>
        <w:jc w:val="both"/>
        <w:rPr>
          <w:rFonts w:asciiTheme="majorHAnsi" w:hAnsiTheme="majorHAnsi"/>
          <w:sz w:val="28"/>
          <w:szCs w:val="28"/>
        </w:rPr>
      </w:pPr>
      <w:r>
        <w:rPr>
          <w:rFonts w:asciiTheme="majorHAnsi" w:hAnsiTheme="majorHAnsi"/>
          <w:sz w:val="28"/>
          <w:szCs w:val="28"/>
        </w:rPr>
        <w:t>La oferta en hoja membretada d</w:t>
      </w:r>
      <w:r w:rsidRPr="00651237">
        <w:rPr>
          <w:rFonts w:asciiTheme="majorHAnsi" w:hAnsiTheme="majorHAnsi"/>
          <w:sz w:val="28"/>
          <w:szCs w:val="28"/>
        </w:rPr>
        <w:t>eberá estar firmada por el representante legal</w:t>
      </w:r>
      <w:r>
        <w:rPr>
          <w:rFonts w:asciiTheme="majorHAnsi" w:hAnsiTheme="majorHAnsi"/>
          <w:sz w:val="28"/>
          <w:szCs w:val="28"/>
        </w:rPr>
        <w:t>.</w:t>
      </w:r>
    </w:p>
    <w:p w:rsidR="00AC37CD" w:rsidRPr="00651237" w:rsidRDefault="00AC37CD" w:rsidP="00AC37CD">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A</w:t>
      </w:r>
      <w:r>
        <w:rPr>
          <w:rFonts w:asciiTheme="majorHAnsi" w:hAnsiTheme="majorHAnsi"/>
          <w:sz w:val="28"/>
          <w:szCs w:val="28"/>
        </w:rPr>
        <w:t>clarar marca y modelo cotizado.</w:t>
      </w:r>
    </w:p>
    <w:p w:rsidR="00AC37CD" w:rsidRPr="00651237" w:rsidRDefault="00AC37CD" w:rsidP="00AC37CD">
      <w:pPr>
        <w:pStyle w:val="Default"/>
        <w:numPr>
          <w:ilvl w:val="0"/>
          <w:numId w:val="1"/>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D17699" w:rsidRPr="00651237" w:rsidRDefault="00D17699" w:rsidP="00D17699">
      <w:pPr>
        <w:pStyle w:val="Default"/>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D17699" w:rsidRPr="00651237" w:rsidRDefault="00D17699" w:rsidP="00D17699">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D17699" w:rsidRPr="00651237" w:rsidRDefault="00D17699" w:rsidP="00D17699">
      <w:pPr>
        <w:pStyle w:val="Default"/>
        <w:spacing w:after="1" w:line="276" w:lineRule="auto"/>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MONEDA DE COTIZACIÓN</w:t>
      </w:r>
    </w:p>
    <w:p w:rsidR="00D17699" w:rsidRPr="00651237" w:rsidRDefault="00D17699" w:rsidP="00D17699">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PES</w:t>
      </w:r>
      <w:r w:rsidR="00EB3B4E">
        <w:rPr>
          <w:rFonts w:asciiTheme="majorHAnsi" w:hAnsiTheme="majorHAnsi"/>
          <w:sz w:val="28"/>
          <w:szCs w:val="28"/>
        </w:rPr>
        <w:t>OS</w:t>
      </w:r>
      <w:r w:rsidRPr="001037BE">
        <w:rPr>
          <w:rFonts w:asciiTheme="majorHAnsi" w:hAnsiTheme="majorHAnsi"/>
          <w:sz w:val="28"/>
          <w:szCs w:val="28"/>
        </w:rPr>
        <w:t>.</w:t>
      </w:r>
    </w:p>
    <w:p w:rsidR="00D17699" w:rsidRPr="00651237" w:rsidRDefault="00D17699" w:rsidP="00D17699">
      <w:pPr>
        <w:pStyle w:val="Default"/>
        <w:spacing w:line="276" w:lineRule="auto"/>
        <w:jc w:val="both"/>
        <w:rPr>
          <w:rFonts w:asciiTheme="majorHAnsi" w:hAnsiTheme="majorHAnsi"/>
          <w:b/>
          <w:sz w:val="28"/>
          <w:szCs w:val="28"/>
          <w:u w:val="single"/>
        </w:rPr>
      </w:pPr>
    </w:p>
    <w:p w:rsidR="00D17699" w:rsidRPr="00651237"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D17699" w:rsidRPr="001037BE" w:rsidRDefault="00D17699" w:rsidP="00D17699">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el indicado </w:t>
      </w:r>
      <w:r w:rsidRPr="001037BE">
        <w:rPr>
          <w:rFonts w:asciiTheme="majorHAnsi" w:hAnsiTheme="majorHAnsi"/>
          <w:sz w:val="28"/>
          <w:szCs w:val="28"/>
        </w:rPr>
        <w:t xml:space="preserve">en la </w:t>
      </w:r>
      <w:r w:rsidR="00E41560">
        <w:rPr>
          <w:rFonts w:asciiTheme="majorHAnsi" w:hAnsiTheme="majorHAnsi"/>
          <w:sz w:val="28"/>
          <w:szCs w:val="28"/>
        </w:rPr>
        <w:t>Planilla de Petición de Oferta</w:t>
      </w:r>
      <w:r w:rsidRPr="001037BE">
        <w:rPr>
          <w:rFonts w:asciiTheme="majorHAnsi" w:hAnsiTheme="majorHAnsi"/>
          <w:sz w:val="28"/>
          <w:szCs w:val="28"/>
        </w:rPr>
        <w:t>, cuyo plazo de cumplimiento comenzará a partir de la  suscripción del Acta de Inicio.</w:t>
      </w:r>
    </w:p>
    <w:p w:rsidR="00D17699" w:rsidRPr="001037BE" w:rsidRDefault="00D17699" w:rsidP="00D17699">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sz w:val="28"/>
          <w:szCs w:val="28"/>
        </w:rPr>
      </w:pPr>
      <w:r w:rsidRPr="001037BE">
        <w:rPr>
          <w:rFonts w:asciiTheme="majorHAnsi" w:hAnsiTheme="majorHAnsi"/>
          <w:sz w:val="28"/>
          <w:szCs w:val="28"/>
        </w:rPr>
        <w:t xml:space="preserve">El lugar de prestación del servicio es el indicado en la </w:t>
      </w:r>
      <w:r w:rsidR="00E41560">
        <w:rPr>
          <w:rFonts w:asciiTheme="majorHAnsi" w:hAnsiTheme="majorHAnsi"/>
          <w:sz w:val="28"/>
          <w:szCs w:val="28"/>
        </w:rPr>
        <w:t>Petición de Oferta o Mail.</w:t>
      </w:r>
    </w:p>
    <w:p w:rsidR="00434B44" w:rsidRDefault="00434B44" w:rsidP="00D17699">
      <w:pPr>
        <w:pStyle w:val="Default"/>
        <w:jc w:val="both"/>
        <w:rPr>
          <w:rFonts w:asciiTheme="majorHAnsi" w:hAnsiTheme="majorHAnsi"/>
          <w:sz w:val="28"/>
          <w:szCs w:val="28"/>
        </w:rPr>
      </w:pPr>
    </w:p>
    <w:p w:rsidR="00434B44" w:rsidRPr="00434B44" w:rsidRDefault="00434B44" w:rsidP="00434B44">
      <w:pPr>
        <w:autoSpaceDE w:val="0"/>
        <w:autoSpaceDN w:val="0"/>
        <w:adjustRightInd w:val="0"/>
        <w:spacing w:after="0" w:line="240" w:lineRule="auto"/>
        <w:rPr>
          <w:rFonts w:ascii="Calisto MT" w:eastAsiaTheme="minorHAnsi" w:hAnsi="Calisto MT" w:cs="Calisto MT"/>
          <w:b/>
          <w:i/>
          <w:sz w:val="28"/>
          <w:highlight w:val="yellow"/>
          <w:u w:val="single"/>
          <w:lang w:val="es-AR"/>
        </w:rPr>
      </w:pPr>
      <w:r w:rsidRPr="00434B44">
        <w:rPr>
          <w:rFonts w:ascii="Calisto MT" w:eastAsiaTheme="minorHAnsi" w:hAnsi="Calisto MT" w:cs="Calisto MT"/>
          <w:b/>
          <w:i/>
          <w:sz w:val="28"/>
          <w:highlight w:val="yellow"/>
          <w:u w:val="single"/>
          <w:lang w:val="es-AR"/>
        </w:rPr>
        <w:t>La prestación del servicio que compone el presente requerim</w:t>
      </w:r>
      <w:r w:rsidRPr="00434B44">
        <w:rPr>
          <w:rFonts w:ascii="Calisto MT" w:eastAsiaTheme="minorHAnsi" w:hAnsi="Calisto MT" w:cs="Calisto MT"/>
          <w:b/>
          <w:i/>
          <w:sz w:val="28"/>
          <w:highlight w:val="yellow"/>
          <w:u w:val="single"/>
          <w:lang w:val="es-AR"/>
        </w:rPr>
        <w:t xml:space="preserve">iento se divide de la siguiente </w:t>
      </w:r>
      <w:r w:rsidRPr="00434B44">
        <w:rPr>
          <w:rFonts w:ascii="Calisto MT" w:eastAsiaTheme="minorHAnsi" w:hAnsi="Calisto MT" w:cs="Calisto MT"/>
          <w:b/>
          <w:i/>
          <w:sz w:val="28"/>
          <w:highlight w:val="yellow"/>
          <w:u w:val="single"/>
          <w:lang w:val="es-AR"/>
        </w:rPr>
        <w:t>manera:</w:t>
      </w:r>
    </w:p>
    <w:p w:rsidR="00434B44" w:rsidRPr="00434B44" w:rsidRDefault="00434B44" w:rsidP="00434B44">
      <w:pPr>
        <w:autoSpaceDE w:val="0"/>
        <w:autoSpaceDN w:val="0"/>
        <w:adjustRightInd w:val="0"/>
        <w:spacing w:after="0" w:line="240" w:lineRule="auto"/>
        <w:rPr>
          <w:rFonts w:ascii="Calisto MT" w:eastAsiaTheme="minorHAnsi" w:hAnsi="Calisto MT" w:cs="Calisto MT"/>
          <w:b/>
          <w:i/>
          <w:sz w:val="28"/>
          <w:highlight w:val="yellow"/>
          <w:u w:val="single"/>
          <w:lang w:val="es-AR"/>
        </w:rPr>
      </w:pPr>
    </w:p>
    <w:p w:rsidR="00434B44" w:rsidRPr="00434B44" w:rsidRDefault="00434B44" w:rsidP="00434B44">
      <w:pPr>
        <w:autoSpaceDE w:val="0"/>
        <w:autoSpaceDN w:val="0"/>
        <w:adjustRightInd w:val="0"/>
        <w:spacing w:after="0" w:line="240" w:lineRule="auto"/>
        <w:rPr>
          <w:rFonts w:ascii="Calisto MT" w:eastAsiaTheme="minorHAnsi" w:hAnsi="Calisto MT" w:cs="Calisto MT"/>
          <w:b/>
          <w:i/>
          <w:sz w:val="28"/>
          <w:highlight w:val="yellow"/>
          <w:u w:val="single"/>
          <w:lang w:val="es-AR"/>
        </w:rPr>
      </w:pPr>
      <w:r w:rsidRPr="00434B44">
        <w:rPr>
          <w:rFonts w:ascii="Calisto MT" w:eastAsiaTheme="minorHAnsi" w:hAnsi="Calisto MT" w:cs="Calisto MT"/>
          <w:b/>
          <w:i/>
          <w:sz w:val="28"/>
          <w:highlight w:val="yellow"/>
          <w:u w:val="single"/>
          <w:lang w:val="es-AR"/>
        </w:rPr>
        <w:t>Ítem 1: CABA y alrededores hasta 20 Km. Lunes a Sábado</w:t>
      </w:r>
    </w:p>
    <w:p w:rsidR="00434B44" w:rsidRPr="00434B44" w:rsidRDefault="00434B44" w:rsidP="00434B44">
      <w:pPr>
        <w:autoSpaceDE w:val="0"/>
        <w:autoSpaceDN w:val="0"/>
        <w:adjustRightInd w:val="0"/>
        <w:spacing w:after="0" w:line="240" w:lineRule="auto"/>
        <w:rPr>
          <w:rFonts w:ascii="Calisto MT" w:eastAsiaTheme="minorHAnsi" w:hAnsi="Calisto MT" w:cs="Calisto MT"/>
          <w:b/>
          <w:i/>
          <w:sz w:val="28"/>
          <w:highlight w:val="yellow"/>
          <w:u w:val="single"/>
          <w:lang w:val="es-AR"/>
        </w:rPr>
      </w:pPr>
      <w:r w:rsidRPr="00434B44">
        <w:rPr>
          <w:rFonts w:ascii="Calisto MT" w:eastAsiaTheme="minorHAnsi" w:hAnsi="Calisto MT" w:cs="Calisto MT"/>
          <w:b/>
          <w:i/>
          <w:sz w:val="28"/>
          <w:highlight w:val="yellow"/>
          <w:u w:val="single"/>
          <w:lang w:val="es-AR"/>
        </w:rPr>
        <w:t>Ítem 2: 21 a 40 Km. Lunes a Sábado.</w:t>
      </w:r>
    </w:p>
    <w:p w:rsidR="00434B44" w:rsidRPr="00434B44" w:rsidRDefault="00434B44" w:rsidP="00434B44">
      <w:pPr>
        <w:autoSpaceDE w:val="0"/>
        <w:autoSpaceDN w:val="0"/>
        <w:adjustRightInd w:val="0"/>
        <w:spacing w:after="0" w:line="240" w:lineRule="auto"/>
        <w:rPr>
          <w:rFonts w:ascii="Calisto MT" w:eastAsiaTheme="minorHAnsi" w:hAnsi="Calisto MT" w:cs="Calisto MT"/>
          <w:b/>
          <w:i/>
          <w:sz w:val="28"/>
          <w:highlight w:val="yellow"/>
          <w:u w:val="single"/>
          <w:lang w:val="es-AR"/>
        </w:rPr>
      </w:pPr>
      <w:r w:rsidRPr="00434B44">
        <w:rPr>
          <w:rFonts w:ascii="Calisto MT" w:eastAsiaTheme="minorHAnsi" w:hAnsi="Calisto MT" w:cs="Calisto MT"/>
          <w:b/>
          <w:i/>
          <w:sz w:val="28"/>
          <w:highlight w:val="yellow"/>
          <w:u w:val="single"/>
          <w:lang w:val="es-AR"/>
        </w:rPr>
        <w:t>Ítem 3: 41 a 80 Km. Lunes a Sábado.</w:t>
      </w:r>
    </w:p>
    <w:p w:rsidR="00E41560" w:rsidRPr="00434B44" w:rsidRDefault="00434B44" w:rsidP="00434B44">
      <w:pPr>
        <w:pStyle w:val="Default"/>
        <w:jc w:val="both"/>
        <w:rPr>
          <w:rFonts w:ascii="Calisto MT" w:hAnsi="Calisto MT" w:cs="Calisto MT"/>
          <w:b/>
          <w:i/>
          <w:sz w:val="32"/>
          <w:highlight w:val="yellow"/>
          <w:u w:val="single"/>
        </w:rPr>
      </w:pPr>
      <w:r w:rsidRPr="00434B44">
        <w:rPr>
          <w:rFonts w:ascii="Calisto MT" w:hAnsi="Calisto MT" w:cs="Calisto MT"/>
          <w:b/>
          <w:i/>
          <w:sz w:val="32"/>
          <w:highlight w:val="yellow"/>
          <w:u w:val="single"/>
        </w:rPr>
        <w:t>Ítem 4: 81 a 120 Km. Lunes a Sábado.</w:t>
      </w:r>
    </w:p>
    <w:p w:rsidR="00434B44" w:rsidRPr="00434B44" w:rsidRDefault="00434B44" w:rsidP="00434B44">
      <w:pPr>
        <w:pStyle w:val="Default"/>
        <w:jc w:val="both"/>
        <w:rPr>
          <w:rFonts w:ascii="Calisto MT" w:hAnsi="Calisto MT" w:cs="Calisto MT"/>
          <w:b/>
          <w:i/>
          <w:sz w:val="32"/>
          <w:highlight w:val="yellow"/>
          <w:u w:val="single"/>
        </w:rPr>
      </w:pPr>
    </w:p>
    <w:p w:rsidR="00434B44" w:rsidRPr="00434B44" w:rsidRDefault="00434B44" w:rsidP="00434B44">
      <w:pPr>
        <w:autoSpaceDE w:val="0"/>
        <w:autoSpaceDN w:val="0"/>
        <w:adjustRightInd w:val="0"/>
        <w:spacing w:after="0" w:line="240" w:lineRule="auto"/>
        <w:rPr>
          <w:rFonts w:ascii="Calisto MT" w:eastAsiaTheme="minorHAnsi" w:hAnsi="Calisto MT" w:cs="Calisto MT"/>
          <w:b/>
          <w:i/>
          <w:sz w:val="28"/>
          <w:highlight w:val="yellow"/>
          <w:u w:val="single"/>
          <w:lang w:val="es-AR"/>
        </w:rPr>
      </w:pPr>
      <w:r w:rsidRPr="00434B44">
        <w:rPr>
          <w:rFonts w:ascii="Calisto MT" w:eastAsiaTheme="minorHAnsi" w:hAnsi="Calisto MT" w:cs="Calisto MT"/>
          <w:b/>
          <w:i/>
          <w:sz w:val="28"/>
          <w:highlight w:val="yellow"/>
          <w:u w:val="single"/>
          <w:lang w:val="es-AR"/>
        </w:rPr>
        <w:t>La ejecución del servicio será durante 6 días de la semana (</w:t>
      </w:r>
      <w:proofErr w:type="gramStart"/>
      <w:r w:rsidRPr="00434B44">
        <w:rPr>
          <w:rFonts w:ascii="Calisto MT" w:eastAsiaTheme="minorHAnsi" w:hAnsi="Calisto MT" w:cs="Calisto MT"/>
          <w:b/>
          <w:i/>
          <w:sz w:val="28"/>
          <w:highlight w:val="yellow"/>
          <w:u w:val="single"/>
          <w:lang w:val="es-AR"/>
        </w:rPr>
        <w:t>Lunes</w:t>
      </w:r>
      <w:proofErr w:type="gramEnd"/>
      <w:r w:rsidRPr="00434B44">
        <w:rPr>
          <w:rFonts w:ascii="Calisto MT" w:eastAsiaTheme="minorHAnsi" w:hAnsi="Calisto MT" w:cs="Calisto MT"/>
          <w:b/>
          <w:i/>
          <w:sz w:val="28"/>
          <w:highlight w:val="yellow"/>
          <w:u w:val="single"/>
          <w:lang w:val="es-AR"/>
        </w:rPr>
        <w:t xml:space="preserve"> a Sábado) durante el período</w:t>
      </w:r>
    </w:p>
    <w:p w:rsidR="00434B44" w:rsidRPr="00434B44" w:rsidRDefault="00434B44" w:rsidP="00434B44">
      <w:pPr>
        <w:pStyle w:val="Default"/>
        <w:jc w:val="both"/>
        <w:rPr>
          <w:rFonts w:ascii="Calisto MT" w:hAnsi="Calisto MT" w:cs="Calisto MT"/>
          <w:b/>
          <w:i/>
          <w:sz w:val="32"/>
          <w:u w:val="single"/>
        </w:rPr>
      </w:pPr>
      <w:proofErr w:type="gramStart"/>
      <w:r w:rsidRPr="00434B44">
        <w:rPr>
          <w:rFonts w:ascii="Calisto MT" w:hAnsi="Calisto MT" w:cs="Calisto MT"/>
          <w:b/>
          <w:i/>
          <w:sz w:val="32"/>
          <w:highlight w:val="yellow"/>
          <w:u w:val="single"/>
        </w:rPr>
        <w:t>de</w:t>
      </w:r>
      <w:proofErr w:type="gramEnd"/>
      <w:r w:rsidRPr="00434B44">
        <w:rPr>
          <w:rFonts w:ascii="Calisto MT" w:hAnsi="Calisto MT" w:cs="Calisto MT"/>
          <w:b/>
          <w:i/>
          <w:sz w:val="32"/>
          <w:highlight w:val="yellow"/>
          <w:u w:val="single"/>
        </w:rPr>
        <w:t xml:space="preserve"> 12 meses a partir de la adjudicación del mismo</w:t>
      </w:r>
    </w:p>
    <w:p w:rsidR="00434B44" w:rsidRPr="00651237" w:rsidRDefault="00434B44" w:rsidP="00434B44">
      <w:pPr>
        <w:pStyle w:val="Default"/>
        <w:jc w:val="both"/>
        <w:rPr>
          <w:rFonts w:asciiTheme="majorHAnsi" w:hAnsiTheme="majorHAnsi"/>
          <w:sz w:val="28"/>
          <w:szCs w:val="28"/>
        </w:rPr>
      </w:pPr>
    </w:p>
    <w:p w:rsidR="00D17699" w:rsidRDefault="00D17699" w:rsidP="00D17699">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D17699" w:rsidRPr="00A23D9D" w:rsidRDefault="00EB3B4E" w:rsidP="00D17699">
      <w:pPr>
        <w:pStyle w:val="Default"/>
        <w:jc w:val="both"/>
        <w:rPr>
          <w:rFonts w:asciiTheme="majorHAnsi" w:hAnsiTheme="majorHAnsi"/>
          <w:b/>
          <w:sz w:val="28"/>
          <w:szCs w:val="28"/>
        </w:rPr>
      </w:pPr>
      <w:r w:rsidRPr="00A23D9D">
        <w:rPr>
          <w:rFonts w:asciiTheme="majorHAnsi" w:hAnsiTheme="majorHAnsi"/>
          <w:b/>
          <w:sz w:val="28"/>
          <w:szCs w:val="28"/>
        </w:rPr>
        <w:t xml:space="preserve">Se aceptarán ofertas </w:t>
      </w:r>
      <w:r w:rsidR="00D17699" w:rsidRPr="00A23D9D">
        <w:rPr>
          <w:rFonts w:asciiTheme="majorHAnsi" w:hAnsiTheme="majorHAnsi"/>
          <w:b/>
          <w:sz w:val="28"/>
          <w:szCs w:val="28"/>
        </w:rPr>
        <w:t>por la totalidad de los renglones.</w:t>
      </w:r>
      <w:r w:rsidR="00D17699" w:rsidRPr="00A23D9D">
        <w:rPr>
          <w:rFonts w:asciiTheme="majorHAnsi" w:hAnsiTheme="majorHAnsi"/>
          <w:b/>
          <w:color w:val="FF0000"/>
          <w:sz w:val="28"/>
          <w:szCs w:val="28"/>
        </w:rPr>
        <w:t xml:space="preserve"> </w:t>
      </w:r>
      <w:bookmarkStart w:id="0" w:name="_GoBack"/>
      <w:bookmarkEnd w:id="0"/>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D17699" w:rsidRPr="00651237" w:rsidRDefault="00D17699" w:rsidP="00D17699">
      <w:pPr>
        <w:pStyle w:val="Default"/>
        <w:spacing w:after="1"/>
        <w:jc w:val="both"/>
        <w:rPr>
          <w:rFonts w:asciiTheme="majorHAnsi" w:hAnsiTheme="majorHAnsi"/>
          <w:sz w:val="28"/>
          <w:szCs w:val="28"/>
        </w:rPr>
      </w:pPr>
      <w:r w:rsidRPr="00651237">
        <w:rPr>
          <w:rFonts w:asciiTheme="majorHAnsi" w:hAnsiTheme="majorHAnsi"/>
          <w:sz w:val="28"/>
          <w:szCs w:val="28"/>
        </w:rPr>
        <w:t xml:space="preserve">El plazo de mantenimiento de la oferta es de TREINTA (30) días </w:t>
      </w:r>
      <w:r w:rsidR="00EB3A1A">
        <w:rPr>
          <w:rFonts w:asciiTheme="majorHAnsi" w:hAnsiTheme="majorHAnsi"/>
          <w:sz w:val="28"/>
          <w:szCs w:val="28"/>
        </w:rPr>
        <w:t>hábiles</w:t>
      </w:r>
      <w:r w:rsidRPr="00651237">
        <w:rPr>
          <w:rFonts w:asciiTheme="majorHAnsi" w:hAnsiTheme="majorHAnsi"/>
          <w:sz w:val="28"/>
          <w:szCs w:val="28"/>
        </w:rPr>
        <w:t xml:space="preserve"> contados a partir del día de cierre de re</w:t>
      </w:r>
      <w:r>
        <w:rPr>
          <w:rFonts w:asciiTheme="majorHAnsi" w:hAnsiTheme="majorHAnsi"/>
          <w:sz w:val="28"/>
          <w:szCs w:val="28"/>
        </w:rPr>
        <w:t>cepción de ofertas. Este plazo s</w:t>
      </w:r>
      <w:r w:rsidRPr="00651237">
        <w:rPr>
          <w:rFonts w:asciiTheme="majorHAnsi" w:hAnsiTheme="majorHAnsi"/>
          <w:sz w:val="28"/>
          <w:szCs w:val="28"/>
        </w:rPr>
        <w:t xml:space="preserve">e renovará automáticamente por iguales períodos, pudiendo el oferente no renovar su mantenimiento manifestado de forma fehaciente con DIEZ (10) días </w:t>
      </w:r>
      <w:r w:rsidR="00EB3A1A">
        <w:rPr>
          <w:rFonts w:asciiTheme="majorHAnsi" w:hAnsiTheme="majorHAnsi"/>
          <w:sz w:val="28"/>
          <w:szCs w:val="28"/>
        </w:rPr>
        <w:t>hábiles</w:t>
      </w:r>
      <w:r w:rsidRPr="00651237">
        <w:rPr>
          <w:rFonts w:asciiTheme="majorHAnsi" w:hAnsiTheme="majorHAnsi"/>
          <w:sz w:val="28"/>
          <w:szCs w:val="28"/>
        </w:rPr>
        <w:t xml:space="preserve"> previos al vencimiento de la oferta</w:t>
      </w:r>
      <w:r>
        <w:rPr>
          <w:rFonts w:asciiTheme="majorHAnsi" w:hAnsiTheme="majorHAnsi"/>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w:t>
      </w:r>
      <w:r w:rsidRPr="00651237">
        <w:rPr>
          <w:rFonts w:asciiTheme="majorHAnsi" w:hAnsiTheme="majorHAnsi"/>
          <w:color w:val="auto"/>
          <w:sz w:val="28"/>
          <w:szCs w:val="28"/>
        </w:rPr>
        <w:lastRenderedPageBreak/>
        <w:t xml:space="preserve">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 xml:space="preserve">conf. RCC, art. </w:t>
      </w:r>
      <w:r w:rsidR="00EB3A1A">
        <w:rPr>
          <w:rFonts w:asciiTheme="majorHAnsi" w:hAnsiTheme="majorHAnsi"/>
          <w:color w:val="auto"/>
          <w:sz w:val="28"/>
          <w:szCs w:val="28"/>
        </w:rPr>
        <w:t>93</w:t>
      </w:r>
      <w:r w:rsidRPr="00BA30A5">
        <w:rPr>
          <w:rFonts w:asciiTheme="majorHAnsi" w:hAnsiTheme="majorHAnsi"/>
          <w:color w:val="auto"/>
          <w:sz w:val="28"/>
          <w:szCs w:val="28"/>
        </w:rPr>
        <w:t>)</w:t>
      </w:r>
      <w:r>
        <w:rPr>
          <w:rFonts w:asciiTheme="majorHAnsi" w:hAnsiTheme="majorHAnsi"/>
          <w:color w:val="auto"/>
          <w:sz w:val="28"/>
          <w:szCs w:val="28"/>
        </w:rPr>
        <w:t>.</w:t>
      </w:r>
    </w:p>
    <w:p w:rsidR="00D17699" w:rsidRPr="00651237" w:rsidRDefault="00D17699" w:rsidP="00D17699">
      <w:pPr>
        <w:pStyle w:val="Default"/>
        <w:spacing w:after="1"/>
        <w:jc w:val="both"/>
        <w:rPr>
          <w:rFonts w:asciiTheme="majorHAnsi" w:hAnsiTheme="majorHAnsi"/>
          <w:sz w:val="28"/>
          <w:szCs w:val="28"/>
        </w:rPr>
      </w:pPr>
    </w:p>
    <w:p w:rsidR="00D17699" w:rsidRPr="00E41560" w:rsidRDefault="00D17699" w:rsidP="00D17699">
      <w:pPr>
        <w:pStyle w:val="Default"/>
        <w:spacing w:after="1"/>
        <w:jc w:val="both"/>
        <w:rPr>
          <w:rFonts w:asciiTheme="majorHAnsi" w:hAnsiTheme="majorHAnsi"/>
          <w:b/>
          <w:sz w:val="28"/>
          <w:szCs w:val="28"/>
        </w:rPr>
      </w:pPr>
      <w:r w:rsidRPr="00E41560">
        <w:rPr>
          <w:rFonts w:asciiTheme="majorHAnsi" w:hAnsiTheme="majorHAnsi"/>
          <w:b/>
          <w:sz w:val="28"/>
          <w:szCs w:val="28"/>
          <w:u w:val="single"/>
        </w:rPr>
        <w:t>OFERTAS ALTERNATIVAS Y/O VARIANTES</w:t>
      </w:r>
      <w:r w:rsidRPr="00E41560">
        <w:rPr>
          <w:rFonts w:asciiTheme="majorHAnsi" w:hAnsiTheme="majorHAnsi"/>
          <w:b/>
          <w:sz w:val="28"/>
          <w:szCs w:val="28"/>
        </w:rPr>
        <w:t xml:space="preserve"> </w:t>
      </w:r>
    </w:p>
    <w:p w:rsidR="00D17699" w:rsidRPr="00651237" w:rsidRDefault="00E41560" w:rsidP="00D17699">
      <w:pPr>
        <w:pStyle w:val="Default"/>
        <w:jc w:val="both"/>
        <w:rPr>
          <w:rFonts w:asciiTheme="majorHAnsi" w:hAnsiTheme="majorHAnsi"/>
          <w:sz w:val="28"/>
          <w:szCs w:val="28"/>
        </w:rPr>
      </w:pPr>
      <w:r w:rsidRPr="00E41560">
        <w:rPr>
          <w:rFonts w:asciiTheme="majorHAnsi" w:hAnsiTheme="majorHAnsi"/>
          <w:color w:val="000000" w:themeColor="text1"/>
          <w:sz w:val="28"/>
          <w:szCs w:val="28"/>
        </w:rPr>
        <w:t xml:space="preserve">Según </w:t>
      </w:r>
      <w:r w:rsidR="00D17699" w:rsidRPr="00E41560">
        <w:rPr>
          <w:rFonts w:asciiTheme="majorHAnsi" w:hAnsiTheme="majorHAnsi"/>
          <w:sz w:val="28"/>
          <w:szCs w:val="28"/>
        </w:rPr>
        <w:t xml:space="preserve">aplicación </w:t>
      </w:r>
      <w:r w:rsidRPr="00E41560">
        <w:rPr>
          <w:rFonts w:asciiTheme="majorHAnsi" w:hAnsiTheme="majorHAnsi"/>
          <w:sz w:val="28"/>
          <w:szCs w:val="28"/>
        </w:rPr>
        <w:t xml:space="preserve">de </w:t>
      </w:r>
      <w:r w:rsidR="00D17699" w:rsidRPr="00E41560">
        <w:rPr>
          <w:rFonts w:asciiTheme="majorHAnsi" w:hAnsiTheme="majorHAnsi"/>
          <w:sz w:val="28"/>
          <w:szCs w:val="28"/>
        </w:rPr>
        <w:t xml:space="preserve">los arts. </w:t>
      </w:r>
      <w:r w:rsidR="00560650">
        <w:rPr>
          <w:rFonts w:asciiTheme="majorHAnsi" w:hAnsiTheme="majorHAnsi"/>
          <w:sz w:val="28"/>
          <w:szCs w:val="28"/>
        </w:rPr>
        <w:t>96</w:t>
      </w:r>
      <w:r w:rsidR="00D17699" w:rsidRPr="00E41560">
        <w:rPr>
          <w:rFonts w:asciiTheme="majorHAnsi" w:hAnsiTheme="majorHAnsi"/>
          <w:sz w:val="28"/>
          <w:szCs w:val="28"/>
        </w:rPr>
        <w:t>, 9</w:t>
      </w:r>
      <w:r w:rsidR="00560650">
        <w:rPr>
          <w:rFonts w:asciiTheme="majorHAnsi" w:hAnsiTheme="majorHAnsi"/>
          <w:sz w:val="28"/>
          <w:szCs w:val="28"/>
        </w:rPr>
        <w:t>7</w:t>
      </w:r>
      <w:r w:rsidR="00D17699" w:rsidRPr="00E41560">
        <w:rPr>
          <w:rFonts w:asciiTheme="majorHAnsi" w:hAnsiTheme="majorHAnsi"/>
          <w:sz w:val="28"/>
          <w:szCs w:val="28"/>
        </w:rPr>
        <w:t xml:space="preserve"> y concordantes del RCC.</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CAUSALES DE DESESTIMACIÓN E INELEGIBILIDAD DE OFERTAS</w:t>
      </w: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sz w:val="28"/>
          <w:szCs w:val="28"/>
        </w:rPr>
        <w:t>Son de aplicación las causales previstas en el Reglamento de Compras y Contrataciones, arts. 1</w:t>
      </w:r>
      <w:r w:rsidR="00560650">
        <w:rPr>
          <w:rFonts w:asciiTheme="majorHAnsi" w:hAnsiTheme="majorHAnsi"/>
          <w:sz w:val="28"/>
          <w:szCs w:val="28"/>
        </w:rPr>
        <w:t>11</w:t>
      </w:r>
      <w:r w:rsidRPr="00651237">
        <w:rPr>
          <w:rFonts w:asciiTheme="majorHAnsi" w:hAnsiTheme="majorHAnsi"/>
          <w:sz w:val="28"/>
          <w:szCs w:val="28"/>
        </w:rPr>
        <w:t>, 1</w:t>
      </w:r>
      <w:r w:rsidR="00560650">
        <w:rPr>
          <w:rFonts w:asciiTheme="majorHAnsi" w:hAnsiTheme="majorHAnsi"/>
          <w:sz w:val="28"/>
          <w:szCs w:val="28"/>
        </w:rPr>
        <w:t>12</w:t>
      </w:r>
      <w:r w:rsidRPr="00651237">
        <w:rPr>
          <w:rFonts w:asciiTheme="majorHAnsi" w:hAnsiTheme="majorHAnsi"/>
          <w:sz w:val="28"/>
          <w:szCs w:val="28"/>
        </w:rPr>
        <w:t>, 1</w:t>
      </w:r>
      <w:r w:rsidR="00560650">
        <w:rPr>
          <w:rFonts w:asciiTheme="majorHAnsi" w:hAnsiTheme="majorHAnsi"/>
          <w:sz w:val="28"/>
          <w:szCs w:val="28"/>
        </w:rPr>
        <w:t>1</w:t>
      </w:r>
      <w:r w:rsidRPr="00651237">
        <w:rPr>
          <w:rFonts w:asciiTheme="majorHAnsi" w:hAnsiTheme="majorHAnsi"/>
          <w:sz w:val="28"/>
          <w:szCs w:val="28"/>
        </w:rPr>
        <w:t xml:space="preserve">3, </w:t>
      </w:r>
      <w:r w:rsidR="00560650">
        <w:rPr>
          <w:rFonts w:asciiTheme="majorHAnsi" w:hAnsiTheme="majorHAnsi"/>
          <w:sz w:val="28"/>
          <w:szCs w:val="28"/>
        </w:rPr>
        <w:t>1</w:t>
      </w:r>
      <w:r w:rsidRPr="00651237">
        <w:rPr>
          <w:rFonts w:asciiTheme="majorHAnsi" w:hAnsiTheme="majorHAnsi"/>
          <w:sz w:val="28"/>
          <w:szCs w:val="28"/>
        </w:rPr>
        <w:t>14</w:t>
      </w:r>
      <w:r w:rsidR="00560650">
        <w:rPr>
          <w:rFonts w:asciiTheme="majorHAnsi" w:hAnsiTheme="majorHAnsi"/>
          <w:sz w:val="28"/>
          <w:szCs w:val="28"/>
        </w:rPr>
        <w:t>, 115</w:t>
      </w:r>
      <w:r w:rsidRPr="00651237">
        <w:rPr>
          <w:rFonts w:asciiTheme="majorHAnsi" w:hAnsiTheme="majorHAnsi"/>
          <w:sz w:val="28"/>
          <w:szCs w:val="28"/>
        </w:rPr>
        <w:t xml:space="preserve"> y concordantes.</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sidRPr="00651237">
        <w:rPr>
          <w:rFonts w:asciiTheme="majorHAnsi" w:hAnsiTheme="majorHAnsi"/>
          <w:b/>
          <w:bCs/>
          <w:sz w:val="28"/>
          <w:szCs w:val="28"/>
          <w:u w:val="single"/>
        </w:rPr>
        <w:t>F</w:t>
      </w:r>
      <w:r>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D17699" w:rsidRDefault="00D17699" w:rsidP="00D17699">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D17699" w:rsidRDefault="00D17699" w:rsidP="00D17699">
      <w:pPr>
        <w:pStyle w:val="Default"/>
        <w:jc w:val="both"/>
        <w:rPr>
          <w:rFonts w:asciiTheme="majorHAnsi" w:hAnsiTheme="majorHAnsi"/>
          <w:sz w:val="28"/>
          <w:szCs w:val="28"/>
        </w:rPr>
      </w:pPr>
    </w:p>
    <w:p w:rsidR="00D17699" w:rsidRPr="00651237" w:rsidRDefault="00D17699" w:rsidP="00D17699">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D17699" w:rsidRPr="00651237" w:rsidRDefault="00D17699" w:rsidP="00D17699">
      <w:pPr>
        <w:pStyle w:val="Default"/>
        <w:jc w:val="both"/>
        <w:rPr>
          <w:rFonts w:asciiTheme="majorHAnsi" w:hAnsiTheme="majorHAnsi"/>
          <w:sz w:val="28"/>
          <w:szCs w:val="28"/>
        </w:rPr>
      </w:pPr>
    </w:p>
    <w:p w:rsidR="00D17699" w:rsidRPr="008873B1" w:rsidRDefault="00D17699" w:rsidP="00D17699">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D17699" w:rsidRPr="00651237" w:rsidRDefault="00D17699" w:rsidP="00D17699">
      <w:pPr>
        <w:pStyle w:val="Default"/>
        <w:jc w:val="both"/>
        <w:rPr>
          <w:rFonts w:asciiTheme="majorHAnsi" w:hAnsiTheme="majorHAnsi"/>
          <w:sz w:val="28"/>
          <w:szCs w:val="28"/>
        </w:rPr>
      </w:pPr>
    </w:p>
    <w:p w:rsidR="00D17699" w:rsidRPr="00651237" w:rsidRDefault="00D17699" w:rsidP="00D17699">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lastRenderedPageBreak/>
        <w:t xml:space="preserve">El pago se efectuará en PESOS. En aquellos casos en que la adjudicación fuere en moneda extranjera, el pago se efectuará en PESOS según el tipo de cambio vendedor del Banco de la Nación Argentina </w:t>
      </w:r>
      <w:r>
        <w:rPr>
          <w:rFonts w:asciiTheme="majorHAnsi" w:hAnsiTheme="majorHAnsi"/>
          <w:sz w:val="28"/>
          <w:szCs w:val="28"/>
        </w:rPr>
        <w:t xml:space="preserve">(dólar divisa) </w:t>
      </w:r>
      <w:r w:rsidRPr="00651237">
        <w:rPr>
          <w:rFonts w:asciiTheme="majorHAnsi" w:hAnsiTheme="majorHAnsi"/>
          <w:color w:val="auto"/>
          <w:sz w:val="28"/>
          <w:szCs w:val="28"/>
        </w:rPr>
        <w:t xml:space="preserve">del día anterior al pago. </w:t>
      </w:r>
    </w:p>
    <w:p w:rsidR="00D17699" w:rsidRPr="00651237" w:rsidRDefault="00D17699" w:rsidP="00D17699">
      <w:pPr>
        <w:pStyle w:val="Default"/>
        <w:spacing w:after="1"/>
        <w:jc w:val="both"/>
        <w:rPr>
          <w:rFonts w:asciiTheme="majorHAnsi" w:hAnsiTheme="majorHAnsi"/>
          <w:color w:val="auto"/>
          <w:sz w:val="28"/>
          <w:szCs w:val="28"/>
        </w:rPr>
      </w:pPr>
    </w:p>
    <w:p w:rsidR="00D17699" w:rsidRPr="00651237" w:rsidRDefault="00D17699" w:rsidP="00D17699">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SOFSE se rese</w:t>
      </w:r>
      <w:r w:rsidR="00106858">
        <w:rPr>
          <w:rFonts w:asciiTheme="majorHAnsi" w:hAnsiTheme="majorHAnsi"/>
          <w:color w:val="auto"/>
          <w:sz w:val="28"/>
          <w:szCs w:val="28"/>
        </w:rPr>
        <w:t>r</w:t>
      </w:r>
      <w:r w:rsidRPr="00651237">
        <w:rPr>
          <w:rFonts w:asciiTheme="majorHAnsi" w:hAnsiTheme="majorHAnsi"/>
          <w:color w:val="auto"/>
          <w:sz w:val="28"/>
          <w:szCs w:val="28"/>
        </w:rPr>
        <w:t xml:space="preserve">va la facultad de dejar sin </w:t>
      </w:r>
      <w:proofErr w:type="gramStart"/>
      <w:r w:rsidRPr="00651237">
        <w:rPr>
          <w:rFonts w:asciiTheme="majorHAnsi" w:hAnsiTheme="majorHAnsi"/>
          <w:color w:val="auto"/>
          <w:sz w:val="28"/>
          <w:szCs w:val="28"/>
        </w:rPr>
        <w:t xml:space="preserve">efecto el procedimiento de contratación en cualquier momento anterior al perfeccionamiento del contrato sin lugar a </w:t>
      </w:r>
      <w:r w:rsidR="00106858"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w:t>
      </w:r>
      <w:proofErr w:type="gramEnd"/>
      <w:r w:rsidRPr="00651237">
        <w:rPr>
          <w:rFonts w:asciiTheme="majorHAnsi" w:hAnsiTheme="majorHAnsi"/>
          <w:color w:val="auto"/>
          <w:sz w:val="28"/>
          <w:szCs w:val="28"/>
        </w:rPr>
        <w:t xml:space="preserve"> o adjudicatarios.</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Compra, serán mantenidos en forma confidencial. Esta confidencialidad será continua y no vence ni por terminación, ni por caducidad de la Orden de Compra.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D17699" w:rsidRPr="00EB29D2"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caso de incumplimiento de la Orden de Compra, como así también de sus cláusulas, disposiciones, condiciones fijadas en ella y documentación que forma parte de la contratación, SOFSE dejará constancia de dicho antecedente en su Registro Único de Proveedores; </w:t>
      </w:r>
      <w:r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tomar todas las medidas legales y administrativas pertinentes dentro del marco jurídico aplicable.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D17699" w:rsidRPr="00736A8F" w:rsidRDefault="00D17699" w:rsidP="00D17699">
      <w:pPr>
        <w:pStyle w:val="Default"/>
        <w:jc w:val="both"/>
        <w:rPr>
          <w:rFonts w:asciiTheme="majorHAnsi" w:hAnsiTheme="majorHAnsi"/>
          <w:color w:val="auto"/>
          <w:sz w:val="28"/>
          <w:szCs w:val="28"/>
        </w:rPr>
      </w:pPr>
      <w:r w:rsidRPr="00736A8F">
        <w:rPr>
          <w:rFonts w:asciiTheme="majorHAnsi" w:hAnsiTheme="majorHAnsi"/>
          <w:sz w:val="28"/>
          <w:szCs w:val="28"/>
        </w:rPr>
        <w:t>SOFSE podrá adjudicar por renglón, grupo de renglones o por la totalidad de los renglones.</w:t>
      </w:r>
      <w:r w:rsidRPr="00736A8F">
        <w:rPr>
          <w:rFonts w:asciiTheme="majorHAnsi" w:hAnsiTheme="majorHAnsi"/>
          <w:color w:val="FF0000"/>
          <w:sz w:val="28"/>
          <w:szCs w:val="28"/>
        </w:rPr>
        <w:t xml:space="preserve"> </w:t>
      </w:r>
    </w:p>
    <w:p w:rsidR="00D17699" w:rsidRPr="00B42B65" w:rsidRDefault="00D17699" w:rsidP="00D17699">
      <w:pPr>
        <w:pStyle w:val="Default"/>
        <w:jc w:val="both"/>
        <w:rPr>
          <w:rFonts w:asciiTheme="majorHAnsi" w:hAnsiTheme="majorHAnsi"/>
          <w:color w:val="auto"/>
          <w:sz w:val="28"/>
          <w:szCs w:val="28"/>
          <w:highlight w:val="yellow"/>
        </w:rPr>
      </w:pPr>
    </w:p>
    <w:p w:rsidR="00D17699" w:rsidRPr="00651237" w:rsidRDefault="00D17699" w:rsidP="00D17699">
      <w:pPr>
        <w:pStyle w:val="Default"/>
        <w:jc w:val="both"/>
        <w:rPr>
          <w:rFonts w:asciiTheme="majorHAnsi" w:hAnsiTheme="majorHAnsi"/>
          <w:color w:val="auto"/>
          <w:sz w:val="28"/>
          <w:szCs w:val="28"/>
        </w:rPr>
      </w:pPr>
      <w:r w:rsidRPr="001037BE">
        <w:rPr>
          <w:rFonts w:asciiTheme="majorHAnsi" w:hAnsiTheme="majorHAnsi"/>
          <w:color w:val="auto"/>
          <w:sz w:val="28"/>
          <w:szCs w:val="28"/>
        </w:rPr>
        <w:t xml:space="preserve">Toda vez que se encuentre prevista la adjudicación parcial, SOFSE podrá adjudicar, según la conveniencia de los precios unitarios ofertados, por </w:t>
      </w:r>
      <w:r w:rsidRPr="001037BE">
        <w:rPr>
          <w:rFonts w:asciiTheme="majorHAnsi" w:hAnsiTheme="majorHAnsi"/>
          <w:color w:val="auto"/>
          <w:sz w:val="28"/>
          <w:szCs w:val="28"/>
        </w:rPr>
        <w:lastRenderedPageBreak/>
        <w:t>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D17699"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Compra, sobre la propuesta más conveniente, tomando en cuenta la oferta económica y/o técnica, la capacidad de contratación, antecedentes y toda información tendiente a asegurar las mejores condiciones de lo requerido. </w:t>
      </w:r>
    </w:p>
    <w:p w:rsidR="00D17699" w:rsidRPr="00651237" w:rsidRDefault="00D17699" w:rsidP="00D17699">
      <w:pPr>
        <w:pStyle w:val="Default"/>
        <w:jc w:val="both"/>
        <w:rPr>
          <w:rFonts w:asciiTheme="majorHAnsi" w:hAnsiTheme="majorHAnsi"/>
          <w:color w:val="auto"/>
          <w:sz w:val="28"/>
          <w:szCs w:val="28"/>
        </w:rPr>
      </w:pP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D17699" w:rsidRDefault="00D17699" w:rsidP="00D17699">
      <w:pPr>
        <w:pStyle w:val="Default"/>
        <w:jc w:val="both"/>
        <w:rPr>
          <w:rFonts w:asciiTheme="majorHAnsi" w:hAnsiTheme="majorHAnsi"/>
          <w:b/>
          <w:color w:val="auto"/>
          <w:sz w:val="28"/>
          <w:szCs w:val="28"/>
          <w:u w:val="single"/>
        </w:rPr>
      </w:pPr>
    </w:p>
    <w:p w:rsidR="00D17699" w:rsidRPr="00736A8F" w:rsidRDefault="00D17699" w:rsidP="00D17699">
      <w:pPr>
        <w:pStyle w:val="Default"/>
        <w:jc w:val="both"/>
        <w:rPr>
          <w:rFonts w:asciiTheme="majorHAnsi" w:hAnsiTheme="majorHAnsi"/>
          <w:b/>
          <w:color w:val="auto"/>
          <w:sz w:val="28"/>
          <w:szCs w:val="28"/>
          <w:u w:val="single"/>
        </w:rPr>
      </w:pPr>
      <w:r w:rsidRPr="00736A8F">
        <w:rPr>
          <w:rFonts w:asciiTheme="majorHAnsi" w:hAnsiTheme="majorHAnsi"/>
          <w:b/>
          <w:color w:val="auto"/>
          <w:sz w:val="28"/>
          <w:szCs w:val="28"/>
          <w:u w:val="single"/>
        </w:rPr>
        <w:t xml:space="preserve">ACTA DE INICIO </w:t>
      </w:r>
    </w:p>
    <w:p w:rsidR="00D17699" w:rsidRPr="00651237" w:rsidRDefault="00D17699" w:rsidP="00D17699">
      <w:pPr>
        <w:pStyle w:val="Default"/>
        <w:jc w:val="both"/>
        <w:rPr>
          <w:rFonts w:asciiTheme="majorHAnsi" w:hAnsiTheme="majorHAnsi"/>
          <w:color w:val="auto"/>
          <w:sz w:val="28"/>
          <w:szCs w:val="28"/>
        </w:rPr>
      </w:pPr>
      <w:r w:rsidRPr="00736A8F">
        <w:rPr>
          <w:rFonts w:asciiTheme="majorHAnsi" w:hAnsiTheme="majorHAnsi"/>
          <w:color w:val="auto"/>
          <w:sz w:val="28"/>
          <w:szCs w:val="28"/>
        </w:rPr>
        <w:t>Dentro de los DIEZ (10) días corridos desde la notificación de la Orden de Compra, el adjudicatario y SOFSE levantarán el ACTA DE INICIO del servicio a prestar, la que será rubricada por ambas partes</w:t>
      </w:r>
      <w:r w:rsidRPr="00651237">
        <w:rPr>
          <w:rFonts w:asciiTheme="majorHAnsi" w:hAnsiTheme="majorHAnsi"/>
          <w:color w:val="auto"/>
          <w:sz w:val="28"/>
          <w:szCs w:val="28"/>
        </w:rPr>
        <w:t>.</w:t>
      </w:r>
    </w:p>
    <w:p w:rsidR="00D17699" w:rsidRPr="00651237" w:rsidRDefault="00D17699" w:rsidP="00D17699">
      <w:pPr>
        <w:pStyle w:val="Default"/>
        <w:jc w:val="both"/>
        <w:rPr>
          <w:rFonts w:asciiTheme="majorHAnsi" w:hAnsiTheme="majorHAnsi"/>
          <w:b/>
          <w:color w:val="auto"/>
          <w:sz w:val="28"/>
          <w:szCs w:val="28"/>
          <w:u w:val="single"/>
        </w:rPr>
      </w:pPr>
    </w:p>
    <w:p w:rsidR="00D17699" w:rsidRPr="00651237"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APLICACIÓN SUPLETORIA</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Compras y Contrataciones de SOFS (</w:t>
      </w:r>
      <w:hyperlink r:id="rId7" w:history="1">
        <w:r w:rsidRPr="00651237">
          <w:rPr>
            <w:rStyle w:val="Hipervnculo"/>
            <w:rFonts w:asciiTheme="majorHAnsi" w:hAnsiTheme="majorHAnsi"/>
            <w:sz w:val="28"/>
            <w:szCs w:val="28"/>
          </w:rPr>
          <w:t>https://www.sofse.gob.ar/contrataciones/pdf/lic-reglamento.pdf</w:t>
        </w:r>
      </w:hyperlink>
      <w:r w:rsidRPr="00651237">
        <w:rPr>
          <w:rFonts w:asciiTheme="majorHAnsi" w:hAnsiTheme="majorHAnsi"/>
          <w:color w:val="auto"/>
          <w:sz w:val="28"/>
          <w:szCs w:val="28"/>
        </w:rPr>
        <w:t xml:space="preserve">). </w:t>
      </w:r>
    </w:p>
    <w:p w:rsidR="00D17699" w:rsidRPr="00651237" w:rsidRDefault="00D17699" w:rsidP="00D17699">
      <w:pPr>
        <w:pStyle w:val="Default"/>
        <w:jc w:val="both"/>
        <w:rPr>
          <w:rFonts w:asciiTheme="majorHAnsi" w:hAnsiTheme="majorHAnsi"/>
          <w:color w:val="auto"/>
          <w:sz w:val="28"/>
          <w:szCs w:val="28"/>
        </w:rPr>
      </w:pPr>
    </w:p>
    <w:p w:rsidR="00D17699" w:rsidRDefault="00D17699" w:rsidP="00D17699">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D17699" w:rsidRPr="00651237" w:rsidRDefault="00D17699" w:rsidP="00D17699">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de aplicación el contenido del ANEXO I </w:t>
      </w:r>
      <w:r>
        <w:rPr>
          <w:rFonts w:asciiTheme="majorHAnsi" w:hAnsiTheme="majorHAnsi"/>
          <w:color w:val="auto"/>
          <w:sz w:val="28"/>
          <w:szCs w:val="28"/>
        </w:rPr>
        <w:t>–Servicios-</w:t>
      </w:r>
      <w:r w:rsidRPr="00651237">
        <w:rPr>
          <w:rFonts w:asciiTheme="majorHAnsi" w:hAnsiTheme="majorHAnsi"/>
          <w:color w:val="auto"/>
          <w:sz w:val="28"/>
          <w:szCs w:val="28"/>
        </w:rPr>
        <w:t xml:space="preserve"> que acompañan estas Condiciones Particulares</w:t>
      </w:r>
      <w:r>
        <w:rPr>
          <w:rFonts w:asciiTheme="majorHAnsi" w:hAnsiTheme="majorHAnsi"/>
          <w:color w:val="auto"/>
          <w:sz w:val="28"/>
          <w:szCs w:val="28"/>
        </w:rPr>
        <w:t xml:space="preserve"> y que es parte integrante de él</w:t>
      </w:r>
      <w:r w:rsidRPr="00651237">
        <w:rPr>
          <w:rFonts w:asciiTheme="majorHAnsi" w:hAnsiTheme="majorHAnsi"/>
          <w:color w:val="auto"/>
          <w:sz w:val="28"/>
          <w:szCs w:val="28"/>
        </w:rPr>
        <w:t>.</w:t>
      </w:r>
    </w:p>
    <w:p w:rsidR="00D17699" w:rsidRDefault="00D17699" w:rsidP="00D17699">
      <w:pPr>
        <w:pStyle w:val="Default"/>
        <w:jc w:val="both"/>
        <w:rPr>
          <w:rFonts w:ascii="Verdana" w:hAnsi="Verdana"/>
          <w:color w:val="auto"/>
        </w:rPr>
      </w:pPr>
    </w:p>
    <w:p w:rsidR="00D17699" w:rsidRDefault="00D17699" w:rsidP="00D17699">
      <w:pPr>
        <w:pStyle w:val="Default"/>
        <w:jc w:val="both"/>
        <w:rPr>
          <w:rFonts w:ascii="Verdana" w:hAnsi="Verdana"/>
          <w:color w:val="auto"/>
        </w:rPr>
      </w:pPr>
    </w:p>
    <w:p w:rsidR="00EF5BB1" w:rsidRPr="00D17699" w:rsidRDefault="00EF5BB1">
      <w:pPr>
        <w:rPr>
          <w:lang w:val="es-AR"/>
        </w:rPr>
      </w:pPr>
    </w:p>
    <w:sectPr w:rsidR="00EF5BB1" w:rsidRPr="00D17699" w:rsidSect="00FE40B6">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6EDB" w:rsidRDefault="006F6EDB">
      <w:pPr>
        <w:spacing w:after="0" w:line="240" w:lineRule="auto"/>
      </w:pPr>
      <w:r>
        <w:separator/>
      </w:r>
    </w:p>
  </w:endnote>
  <w:endnote w:type="continuationSeparator" w:id="0">
    <w:p w:rsidR="006F6EDB" w:rsidRDefault="006F6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6EDB" w:rsidRDefault="006F6EDB">
      <w:pPr>
        <w:spacing w:after="0" w:line="240" w:lineRule="auto"/>
      </w:pPr>
      <w:r>
        <w:separator/>
      </w:r>
    </w:p>
  </w:footnote>
  <w:footnote w:type="continuationSeparator" w:id="0">
    <w:p w:rsidR="006F6EDB" w:rsidRDefault="006F6E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D17699"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14:anchorId="562BF403" wp14:editId="6F3CFE43">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45566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t>“2019</w:t>
    </w:r>
    <w:r w:rsidR="00D17699">
      <w:rPr>
        <w:rFonts w:ascii="Arial" w:hAnsi="Arial" w:cs="Arial"/>
        <w:b/>
        <w:bCs/>
        <w:color w:val="000000"/>
        <w:sz w:val="16"/>
        <w:szCs w:val="16"/>
      </w:rPr>
      <w:t xml:space="preserve"> – Año de</w:t>
    </w:r>
    <w:r>
      <w:rPr>
        <w:rFonts w:ascii="Arial" w:hAnsi="Arial" w:cs="Arial"/>
        <w:b/>
        <w:bCs/>
        <w:color w:val="000000"/>
        <w:sz w:val="16"/>
        <w:szCs w:val="16"/>
      </w:rPr>
      <w:t xml:space="preserve"> </w:t>
    </w:r>
    <w:r w:rsidR="00D17699">
      <w:rPr>
        <w:rFonts w:ascii="Arial" w:hAnsi="Arial" w:cs="Arial"/>
        <w:b/>
        <w:bCs/>
        <w:color w:val="000000"/>
        <w:sz w:val="16"/>
        <w:szCs w:val="16"/>
      </w:rPr>
      <w:t>l</w:t>
    </w:r>
    <w:r>
      <w:rPr>
        <w:rFonts w:ascii="Arial" w:hAnsi="Arial" w:cs="Arial"/>
        <w:b/>
        <w:bCs/>
        <w:color w:val="000000"/>
        <w:sz w:val="16"/>
        <w:szCs w:val="16"/>
      </w:rPr>
      <w:t>a Exportación</w:t>
    </w:r>
  </w:p>
  <w:p w:rsidR="00EE7726" w:rsidRDefault="00D17699">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14:anchorId="11F3551E" wp14:editId="3F150E48">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27413"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699"/>
    <w:rsid w:val="00013999"/>
    <w:rsid w:val="00106858"/>
    <w:rsid w:val="001454C6"/>
    <w:rsid w:val="001B3BD1"/>
    <w:rsid w:val="004312EE"/>
    <w:rsid w:val="00434B44"/>
    <w:rsid w:val="00455664"/>
    <w:rsid w:val="00456CCE"/>
    <w:rsid w:val="00560650"/>
    <w:rsid w:val="006F19A0"/>
    <w:rsid w:val="006F6EDB"/>
    <w:rsid w:val="00736A8F"/>
    <w:rsid w:val="008B4578"/>
    <w:rsid w:val="009D0D79"/>
    <w:rsid w:val="009F6B16"/>
    <w:rsid w:val="00A23D9D"/>
    <w:rsid w:val="00AC3506"/>
    <w:rsid w:val="00AC37CD"/>
    <w:rsid w:val="00D17699"/>
    <w:rsid w:val="00E41560"/>
    <w:rsid w:val="00EB3A1A"/>
    <w:rsid w:val="00EB3B4E"/>
    <w:rsid w:val="00EF5BB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5D2F58-29F2-42FA-B8C4-1071B6371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699"/>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17699"/>
    <w:pPr>
      <w:tabs>
        <w:tab w:val="center" w:pos="4252"/>
        <w:tab w:val="right" w:pos="8504"/>
      </w:tabs>
      <w:spacing w:after="0" w:line="240" w:lineRule="auto"/>
    </w:pPr>
  </w:style>
  <w:style w:type="character" w:customStyle="1" w:styleId="EncabezadoCar">
    <w:name w:val="Encabezado Car"/>
    <w:basedOn w:val="Fuentedeprrafopredeter"/>
    <w:link w:val="Encabezado"/>
    <w:rsid w:val="00D17699"/>
    <w:rPr>
      <w:rFonts w:ascii="Calibri" w:eastAsia="Calibri" w:hAnsi="Calibri" w:cs="Times New Roman"/>
      <w:lang w:val="es-ES"/>
    </w:rPr>
  </w:style>
  <w:style w:type="paragraph" w:customStyle="1" w:styleId="Default">
    <w:name w:val="Default"/>
    <w:rsid w:val="00D17699"/>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D17699"/>
    <w:rPr>
      <w:color w:val="0563C1" w:themeColor="hyperlink"/>
      <w:u w:val="single"/>
    </w:rPr>
  </w:style>
  <w:style w:type="paragraph" w:styleId="Piedepgina">
    <w:name w:val="footer"/>
    <w:basedOn w:val="Normal"/>
    <w:link w:val="PiedepginaCar"/>
    <w:uiPriority w:val="99"/>
    <w:unhideWhenUsed/>
    <w:rsid w:val="0045566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55664"/>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ofse.gob.ar/contrataciones/pdf/lic-reglamento.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1273</Words>
  <Characters>7003</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Brusca, Lucas Hernan</dc:creator>
  <cp:keywords/>
  <dc:description/>
  <cp:lastModifiedBy>Grasso, Daniel</cp:lastModifiedBy>
  <cp:revision>5</cp:revision>
  <dcterms:created xsi:type="dcterms:W3CDTF">2019-12-18T11:47:00Z</dcterms:created>
  <dcterms:modified xsi:type="dcterms:W3CDTF">2019-12-18T14:41:00Z</dcterms:modified>
</cp:coreProperties>
</file>