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489" w:rsidRPr="00612489" w:rsidRDefault="00612489">
      <w:pPr>
        <w:rPr>
          <w:b/>
          <w:i/>
          <w:u w:val="single"/>
        </w:rPr>
      </w:pPr>
      <w:r w:rsidRPr="00612489">
        <w:rPr>
          <w:b/>
          <w:i/>
          <w:u w:val="single"/>
        </w:rPr>
        <w:t xml:space="preserve">CIRCULAR ACLARATORIA </w:t>
      </w:r>
    </w:p>
    <w:p w:rsidR="00612489" w:rsidRDefault="00612489">
      <w:r>
        <w:t xml:space="preserve">   04/05/2018</w:t>
      </w:r>
    </w:p>
    <w:p w:rsidR="00321024" w:rsidRDefault="00612489">
      <w:r w:rsidRPr="00612489">
        <w:t>EX-2018-17295685- -APN-GLR#SOFSE</w:t>
      </w:r>
    </w:p>
    <w:p w:rsidR="00612489" w:rsidRDefault="00612489"/>
    <w:p w:rsidR="00612489" w:rsidRDefault="00612489">
      <w:r>
        <w:t>Por medio de la presente se informa que la marca citada para la contratación del expediente de referencia se indicó con el fin de indicar la especificación técnica de la máquina que se necesita.</w:t>
      </w:r>
    </w:p>
    <w:p w:rsidR="00612489" w:rsidRDefault="00612489">
      <w:r w:rsidRPr="00612489">
        <w:rPr>
          <w:b/>
          <w:i/>
          <w:u w:val="single"/>
        </w:rPr>
        <w:t>Los oferentes podrán cotizar alternativas</w:t>
      </w:r>
      <w:r>
        <w:t xml:space="preserve">. </w:t>
      </w:r>
      <w:bookmarkStart w:id="0" w:name="_GoBack"/>
      <w:bookmarkEnd w:id="0"/>
    </w:p>
    <w:sectPr w:rsidR="006124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489"/>
    <w:rsid w:val="00321024"/>
    <w:rsid w:val="0061248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47</Words>
  <Characters>262</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daniel.grasso</dc:creator>
  <cp:lastModifiedBy>daniel.grasso</cp:lastModifiedBy>
  <cp:revision>1</cp:revision>
  <dcterms:created xsi:type="dcterms:W3CDTF">2018-05-04T19:17:00Z</dcterms:created>
  <dcterms:modified xsi:type="dcterms:W3CDTF">2018-05-04T19:21:00Z</dcterms:modified>
</cp:coreProperties>
</file>