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9C5" w:rsidRDefault="00FB59C5">
      <w:pPr>
        <w:pStyle w:val="Textoindependiente"/>
        <w:rPr>
          <w:rFonts w:ascii="Times New Roman"/>
          <w:sz w:val="20"/>
        </w:rPr>
      </w:pPr>
    </w:p>
    <w:p w:rsidR="00FB59C5" w:rsidRDefault="00FB59C5">
      <w:pPr>
        <w:pStyle w:val="Textoindependiente"/>
        <w:spacing w:before="5"/>
        <w:rPr>
          <w:rFonts w:ascii="Times New Roman"/>
          <w:sz w:val="17"/>
        </w:rPr>
      </w:pPr>
    </w:p>
    <w:p w:rsidR="00FB59C5" w:rsidRDefault="00E54CD0">
      <w:pPr>
        <w:pStyle w:val="Heading1"/>
        <w:spacing w:before="96"/>
        <w:ind w:left="5676" w:firstLine="0"/>
        <w:rPr>
          <w:u w:val="none"/>
        </w:rPr>
      </w:pPr>
      <w:r>
        <w:rPr>
          <w:noProof/>
          <w:lang w:val="es-AR" w:eastAsia="es-AR" w:bidi="ar-SA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-267412</wp:posOffset>
            </wp:positionV>
            <wp:extent cx="1900555" cy="42354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0555" cy="42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59C5" w:rsidRPr="00FB59C5">
        <w:pict>
          <v:line id="_x0000_s1029" style="position:absolute;left:0;text-align:left;z-index:251656704;mso-position-horizontal-relative:page;mso-position-vertical-relative:text" from="72.9pt,46.65pt" to="550.95pt,44.15pt" strokecolor="#09f" strokeweight="2.5pt">
            <w10:wrap anchorx="page"/>
          </v:line>
        </w:pict>
      </w:r>
      <w:r>
        <w:rPr>
          <w:u w:val="none"/>
        </w:rPr>
        <w:t>“2018 - Año del Centenario de la Reforma Universitaria”</w:t>
      </w: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spacing w:before="10"/>
        <w:rPr>
          <w:b/>
          <w:sz w:val="12"/>
        </w:rPr>
      </w:pPr>
      <w:r w:rsidRPr="00FB59C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21.8pt;margin-top:10.9pt;width:234.95pt;height:37.7pt;z-index:-251657728;mso-wrap-distance-left:0;mso-wrap-distance-right:0;mso-position-horizontal-relative:page" filled="f" strokecolor="#5b9bd4" strokeweight="3pt">
            <v:stroke linestyle="thickThin"/>
            <v:textbox inset="0,0,0,0">
              <w:txbxContent>
                <w:p w:rsidR="00FB59C5" w:rsidRDefault="00E54CD0">
                  <w:pPr>
                    <w:spacing w:before="89"/>
                    <w:ind w:left="834" w:right="345" w:hanging="488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CONTRATACIÓN POR COMPULSA ABREVIADA EX-2018-30141120- -APN-GLR#SOFSE</w:t>
                  </w:r>
                </w:p>
              </w:txbxContent>
            </v:textbox>
            <w10:wrap type="topAndBottom" anchorx="page"/>
          </v:shape>
        </w:pict>
      </w:r>
    </w:p>
    <w:p w:rsidR="00FB59C5" w:rsidRDefault="00E54CD0">
      <w:pPr>
        <w:pStyle w:val="Prrafodelista"/>
        <w:numPr>
          <w:ilvl w:val="0"/>
          <w:numId w:val="2"/>
        </w:numPr>
        <w:tabs>
          <w:tab w:val="left" w:pos="1121"/>
        </w:tabs>
        <w:spacing w:before="145"/>
        <w:rPr>
          <w:b/>
          <w:sz w:val="16"/>
        </w:rPr>
      </w:pPr>
      <w:r>
        <w:rPr>
          <w:b/>
          <w:sz w:val="16"/>
          <w:u w:val="single"/>
        </w:rPr>
        <w:t>OBJETO</w:t>
      </w:r>
      <w:r>
        <w:rPr>
          <w:b/>
          <w:sz w:val="16"/>
        </w:rPr>
        <w:t>:</w:t>
      </w:r>
    </w:p>
    <w:p w:rsidR="00FB59C5" w:rsidRDefault="00FB59C5">
      <w:pPr>
        <w:pStyle w:val="Textoindependiente"/>
        <w:spacing w:before="123"/>
        <w:ind w:left="1626"/>
      </w:pPr>
      <w:r w:rsidRPr="00FB59C5">
        <w:pict>
          <v:rect id="_x0000_s1027" style="position:absolute;left:0;text-align:left;margin-left:75.3pt;margin-top:-67.7pt;width:476.7pt;height:658.55pt;z-index:-251658752;mso-position-horizontal-relative:page" filled="f">
            <w10:wrap anchorx="page"/>
          </v:rect>
        </w:pict>
      </w:r>
      <w:r w:rsidR="00E54CD0">
        <w:t xml:space="preserve">“ADQUISICION DE MANOMETROS PARA COCHE CSR </w:t>
      </w:r>
      <w:proofErr w:type="gramStart"/>
      <w:r w:rsidR="00E54CD0">
        <w:t>MITSUBISHI ”</w:t>
      </w:r>
      <w:proofErr w:type="gramEnd"/>
    </w:p>
    <w:p w:rsidR="00FB59C5" w:rsidRDefault="00FB59C5">
      <w:pPr>
        <w:pStyle w:val="Textoindependiente"/>
        <w:spacing w:before="9"/>
        <w:rPr>
          <w:sz w:val="15"/>
        </w:rPr>
      </w:pPr>
    </w:p>
    <w:p w:rsidR="00FB59C5" w:rsidRDefault="00E54CD0">
      <w:pPr>
        <w:pStyle w:val="Heading1"/>
        <w:numPr>
          <w:ilvl w:val="0"/>
          <w:numId w:val="2"/>
        </w:numPr>
        <w:tabs>
          <w:tab w:val="left" w:pos="1126"/>
        </w:tabs>
        <w:ind w:left="1125" w:hanging="207"/>
        <w:rPr>
          <w:u w:val="none"/>
        </w:rPr>
      </w:pPr>
      <w:r>
        <w:t>CONSULTAS/CONTACTO</w:t>
      </w:r>
      <w:r>
        <w:rPr>
          <w:u w:val="none"/>
        </w:rPr>
        <w:t>:</w:t>
      </w:r>
    </w:p>
    <w:p w:rsidR="00FB59C5" w:rsidRDefault="00FB59C5">
      <w:pPr>
        <w:pStyle w:val="Textoindependiente"/>
        <w:spacing w:before="5"/>
        <w:rPr>
          <w:b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14"/>
        </w:tabs>
        <w:spacing w:line="242" w:lineRule="auto"/>
        <w:ind w:right="5343" w:firstLine="0"/>
        <w:rPr>
          <w:rFonts w:ascii="Verdana" w:hAnsi="Verdana"/>
          <w:sz w:val="16"/>
        </w:rPr>
      </w:pPr>
      <w:r>
        <w:rPr>
          <w:sz w:val="16"/>
          <w:u w:val="single"/>
        </w:rPr>
        <w:t>Vía e-mail/Telefónicamente</w:t>
      </w:r>
      <w:r>
        <w:rPr>
          <w:sz w:val="16"/>
        </w:rPr>
        <w:t xml:space="preserve">: </w:t>
      </w:r>
      <w:r>
        <w:rPr>
          <w:rFonts w:ascii="Verdana" w:hAnsi="Verdana"/>
          <w:b/>
          <w:sz w:val="16"/>
        </w:rPr>
        <w:t xml:space="preserve">Jose A. Lodi </w:t>
      </w:r>
      <w:r>
        <w:rPr>
          <w:rFonts w:ascii="Verdana" w:hAnsi="Verdana"/>
          <w:sz w:val="16"/>
        </w:rPr>
        <w:t>Tel.: (54-11) 6091-0700 Int. 2481</w:t>
      </w:r>
      <w:r>
        <w:rPr>
          <w:rFonts w:ascii="Verdana" w:hAnsi="Verdana"/>
          <w:color w:val="0000FF"/>
          <w:sz w:val="16"/>
          <w:u w:val="single" w:color="0000FF"/>
        </w:rPr>
        <w:t xml:space="preserve"> </w:t>
      </w:r>
      <w:hyperlink r:id="rId6">
        <w:r>
          <w:rPr>
            <w:rFonts w:ascii="Verdana" w:hAnsi="Verdana"/>
            <w:color w:val="0000FF"/>
            <w:sz w:val="16"/>
            <w:u w:val="single" w:color="0000FF"/>
          </w:rPr>
          <w:t>jose.lodi@trenesargentinos.gob.ar</w:t>
        </w:r>
      </w:hyperlink>
    </w:p>
    <w:p w:rsidR="00FB59C5" w:rsidRDefault="00FB59C5">
      <w:pPr>
        <w:pStyle w:val="Textoindependiente"/>
        <w:spacing w:before="2"/>
        <w:rPr>
          <w:rFonts w:ascii="Verdana"/>
          <w:sz w:val="15"/>
        </w:rPr>
      </w:pPr>
    </w:p>
    <w:p w:rsidR="00FB59C5" w:rsidRDefault="00E54CD0">
      <w:pPr>
        <w:pStyle w:val="Heading1"/>
        <w:numPr>
          <w:ilvl w:val="0"/>
          <w:numId w:val="2"/>
        </w:numPr>
        <w:tabs>
          <w:tab w:val="left" w:pos="1126"/>
        </w:tabs>
        <w:ind w:left="1125" w:hanging="207"/>
        <w:rPr>
          <w:u w:val="none"/>
        </w:rPr>
      </w:pPr>
      <w:r>
        <w:t>FECHA LÍMITE DE RECEPCIÓN DE</w:t>
      </w:r>
      <w:r>
        <w:rPr>
          <w:spacing w:val="-8"/>
        </w:rPr>
        <w:t xml:space="preserve"> </w:t>
      </w:r>
      <w:r>
        <w:t>OFERTAS</w:t>
      </w:r>
      <w:r>
        <w:rPr>
          <w:u w:val="none"/>
        </w:rPr>
        <w:t>:</w:t>
      </w:r>
    </w:p>
    <w:p w:rsidR="00FB59C5" w:rsidRDefault="00FB59C5">
      <w:pPr>
        <w:pStyle w:val="Textoindependiente"/>
        <w:spacing w:before="2"/>
        <w:rPr>
          <w:b/>
        </w:rPr>
      </w:pPr>
    </w:p>
    <w:p w:rsidR="00FB59C5" w:rsidRDefault="00CA4CB2">
      <w:pPr>
        <w:pStyle w:val="Textoindependiente"/>
        <w:ind w:left="1626"/>
      </w:pPr>
      <w:r>
        <w:t>DESDE EL 07</w:t>
      </w:r>
      <w:r w:rsidR="00E54CD0">
        <w:t>/08/2018 HASTA EL DÍA 17/08/2018.</w:t>
      </w:r>
    </w:p>
    <w:p w:rsidR="00FB59C5" w:rsidRDefault="00FB59C5">
      <w:pPr>
        <w:pStyle w:val="Textoindependiente"/>
        <w:spacing w:before="10"/>
        <w:rPr>
          <w:sz w:val="15"/>
        </w:rPr>
      </w:pPr>
    </w:p>
    <w:p w:rsidR="00FB59C5" w:rsidRDefault="00E54CD0">
      <w:pPr>
        <w:pStyle w:val="Heading1"/>
        <w:numPr>
          <w:ilvl w:val="0"/>
          <w:numId w:val="2"/>
        </w:numPr>
        <w:tabs>
          <w:tab w:val="left" w:pos="1126"/>
        </w:tabs>
        <w:spacing w:before="1"/>
        <w:ind w:left="1125" w:hanging="207"/>
        <w:rPr>
          <w:u w:val="none"/>
        </w:rPr>
      </w:pPr>
      <w:r>
        <w:t>FORMA DE PRESENTACIÓN DE OFERTA</w:t>
      </w:r>
      <w:r>
        <w:t>S (económicas y</w:t>
      </w:r>
      <w:r>
        <w:rPr>
          <w:spacing w:val="-8"/>
        </w:rPr>
        <w:t xml:space="preserve"> </w:t>
      </w:r>
      <w:r>
        <w:t>técnicas)</w:t>
      </w:r>
      <w:r>
        <w:rPr>
          <w:u w:val="none"/>
        </w:rPr>
        <w:t>:</w:t>
      </w:r>
    </w:p>
    <w:p w:rsidR="00FB59C5" w:rsidRDefault="00FB59C5">
      <w:pPr>
        <w:pStyle w:val="Textoindependiente"/>
        <w:spacing w:before="1"/>
        <w:rPr>
          <w:b/>
        </w:rPr>
      </w:pPr>
    </w:p>
    <w:p w:rsidR="00FB59C5" w:rsidRDefault="00E54CD0">
      <w:pPr>
        <w:pStyle w:val="Textoindependiente"/>
        <w:ind w:left="1626"/>
      </w:pPr>
      <w:r>
        <w:t>(I) Vía e-mail de CONTACTO.</w:t>
      </w:r>
    </w:p>
    <w:p w:rsidR="00FB59C5" w:rsidRDefault="00FB59C5">
      <w:pPr>
        <w:pStyle w:val="Textoindependiente"/>
        <w:rPr>
          <w:sz w:val="18"/>
        </w:rPr>
      </w:pPr>
    </w:p>
    <w:p w:rsidR="00FB59C5" w:rsidRDefault="00FB59C5">
      <w:pPr>
        <w:pStyle w:val="Textoindependiente"/>
        <w:rPr>
          <w:sz w:val="18"/>
        </w:rPr>
      </w:pPr>
    </w:p>
    <w:p w:rsidR="00FB59C5" w:rsidRDefault="00E54CD0">
      <w:pPr>
        <w:pStyle w:val="Heading1"/>
        <w:numPr>
          <w:ilvl w:val="0"/>
          <w:numId w:val="2"/>
        </w:numPr>
        <w:tabs>
          <w:tab w:val="left" w:pos="1119"/>
        </w:tabs>
        <w:spacing w:before="137"/>
        <w:ind w:left="1118" w:hanging="200"/>
        <w:rPr>
          <w:u w:val="none"/>
        </w:rPr>
      </w:pPr>
      <w:r>
        <w:t>DATOS A TENER EN</w:t>
      </w:r>
      <w:r>
        <w:rPr>
          <w:spacing w:val="-2"/>
        </w:rPr>
        <w:t xml:space="preserve"> </w:t>
      </w:r>
      <w:r>
        <w:rPr>
          <w:spacing w:val="-3"/>
        </w:rPr>
        <w:t>CUENTA:</w:t>
      </w:r>
    </w:p>
    <w:p w:rsidR="00FB59C5" w:rsidRDefault="00FB59C5">
      <w:pPr>
        <w:pStyle w:val="Textoindependiente"/>
        <w:spacing w:before="1"/>
        <w:rPr>
          <w:b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14"/>
        </w:tabs>
        <w:spacing w:before="1"/>
        <w:ind w:left="1814"/>
        <w:rPr>
          <w:sz w:val="16"/>
        </w:rPr>
      </w:pPr>
      <w:r>
        <w:rPr>
          <w:sz w:val="16"/>
        </w:rPr>
        <w:t xml:space="preserve">La cotización debe ser realizada en una hoja </w:t>
      </w:r>
      <w:proofErr w:type="spellStart"/>
      <w:r>
        <w:rPr>
          <w:sz w:val="16"/>
        </w:rPr>
        <w:t>membretada</w:t>
      </w:r>
      <w:proofErr w:type="spellEnd"/>
      <w:r>
        <w:rPr>
          <w:sz w:val="16"/>
        </w:rPr>
        <w:t xml:space="preserve"> (con logo de la</w:t>
      </w:r>
      <w:r>
        <w:rPr>
          <w:spacing w:val="-15"/>
          <w:sz w:val="16"/>
        </w:rPr>
        <w:t xml:space="preserve"> </w:t>
      </w:r>
      <w:r>
        <w:rPr>
          <w:sz w:val="16"/>
        </w:rPr>
        <w:t>empresa).</w:t>
      </w:r>
    </w:p>
    <w:p w:rsidR="00FB59C5" w:rsidRDefault="00FB59C5">
      <w:pPr>
        <w:pStyle w:val="Textoindependiente"/>
        <w:spacing w:before="10"/>
        <w:rPr>
          <w:sz w:val="15"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50"/>
        </w:tabs>
        <w:ind w:left="1850" w:hanging="224"/>
        <w:rPr>
          <w:sz w:val="16"/>
        </w:rPr>
      </w:pPr>
      <w:r>
        <w:rPr>
          <w:sz w:val="16"/>
        </w:rPr>
        <w:t>La cotización debe estar</w:t>
      </w:r>
      <w:r>
        <w:rPr>
          <w:spacing w:val="-6"/>
          <w:sz w:val="16"/>
        </w:rPr>
        <w:t xml:space="preserve"> </w:t>
      </w:r>
      <w:r>
        <w:rPr>
          <w:sz w:val="16"/>
        </w:rPr>
        <w:t>firmada.</w:t>
      </w:r>
    </w:p>
    <w:p w:rsidR="00FB59C5" w:rsidRDefault="00FB59C5">
      <w:pPr>
        <w:pStyle w:val="Textoindependiente"/>
        <w:spacing w:before="11"/>
        <w:rPr>
          <w:sz w:val="15"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86"/>
        </w:tabs>
        <w:ind w:left="1886" w:hanging="260"/>
        <w:rPr>
          <w:sz w:val="16"/>
        </w:rPr>
      </w:pPr>
      <w:r>
        <w:rPr>
          <w:sz w:val="16"/>
        </w:rPr>
        <w:t>La entrega debe realizarse en: nuestros</w:t>
      </w:r>
      <w:r>
        <w:rPr>
          <w:spacing w:val="-1"/>
          <w:sz w:val="16"/>
        </w:rPr>
        <w:t xml:space="preserve"> </w:t>
      </w:r>
      <w:r>
        <w:rPr>
          <w:sz w:val="16"/>
        </w:rPr>
        <w:t>almacenes</w:t>
      </w:r>
    </w:p>
    <w:p w:rsidR="00FB59C5" w:rsidRDefault="00FB59C5">
      <w:pPr>
        <w:pStyle w:val="Textoindependiente"/>
        <w:spacing w:before="2"/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915"/>
        </w:tabs>
        <w:ind w:right="113" w:firstLine="0"/>
        <w:rPr>
          <w:sz w:val="16"/>
        </w:rPr>
      </w:pPr>
      <w:r>
        <w:rPr>
          <w:sz w:val="16"/>
        </w:rPr>
        <w:t>La cotización debe indicar vigencia de la misma (no menor a los 20 días hábiles), aclarar si son días hábiles o corridos.</w:t>
      </w:r>
    </w:p>
    <w:p w:rsidR="00FB59C5" w:rsidRDefault="00FB59C5">
      <w:pPr>
        <w:pStyle w:val="Textoindependiente"/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58"/>
        </w:tabs>
        <w:ind w:left="1857" w:hanging="231"/>
        <w:rPr>
          <w:sz w:val="16"/>
        </w:rPr>
      </w:pPr>
      <w:r>
        <w:rPr>
          <w:sz w:val="16"/>
        </w:rPr>
        <w:t>Indicar plazo de</w:t>
      </w:r>
      <w:r>
        <w:rPr>
          <w:spacing w:val="-3"/>
          <w:sz w:val="16"/>
        </w:rPr>
        <w:t xml:space="preserve"> </w:t>
      </w:r>
      <w:r>
        <w:rPr>
          <w:sz w:val="16"/>
        </w:rPr>
        <w:t>entrega.</w:t>
      </w:r>
    </w:p>
    <w:p w:rsidR="00FB59C5" w:rsidRDefault="00FB59C5">
      <w:pPr>
        <w:pStyle w:val="Textoindependiente"/>
        <w:spacing w:before="10"/>
        <w:rPr>
          <w:sz w:val="15"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894"/>
        </w:tabs>
        <w:spacing w:before="1"/>
        <w:ind w:left="1893" w:hanging="267"/>
        <w:rPr>
          <w:sz w:val="16"/>
        </w:rPr>
      </w:pPr>
      <w:r>
        <w:rPr>
          <w:sz w:val="16"/>
        </w:rPr>
        <w:t>Cotización en Pesos (moneda nacional). (En caso de cotizar en moneda extranjera justificar la el</w:t>
      </w:r>
      <w:r>
        <w:rPr>
          <w:spacing w:val="-30"/>
          <w:sz w:val="16"/>
        </w:rPr>
        <w:t xml:space="preserve"> </w:t>
      </w:r>
      <w:r>
        <w:rPr>
          <w:sz w:val="16"/>
        </w:rPr>
        <w:t>motivo)</w:t>
      </w:r>
    </w:p>
    <w:p w:rsidR="00FB59C5" w:rsidRDefault="00FB59C5">
      <w:pPr>
        <w:pStyle w:val="Textoindependiente"/>
        <w:spacing w:before="10"/>
        <w:rPr>
          <w:sz w:val="15"/>
        </w:rPr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930"/>
        </w:tabs>
        <w:ind w:left="1929" w:hanging="303"/>
        <w:rPr>
          <w:sz w:val="16"/>
        </w:rPr>
      </w:pPr>
      <w:r>
        <w:rPr>
          <w:sz w:val="16"/>
        </w:rPr>
        <w:t>Forma de pago habitual: Transferencia Cta. Cte. a 60 días</w:t>
      </w:r>
      <w:r>
        <w:rPr>
          <w:spacing w:val="-4"/>
          <w:sz w:val="16"/>
        </w:rPr>
        <w:t xml:space="preserve"> </w:t>
      </w:r>
      <w:r>
        <w:rPr>
          <w:sz w:val="16"/>
        </w:rPr>
        <w:t>F.F.</w:t>
      </w:r>
    </w:p>
    <w:p w:rsidR="00FB59C5" w:rsidRDefault="00FB59C5">
      <w:pPr>
        <w:pStyle w:val="Textoindependiente"/>
        <w:spacing w:before="2"/>
      </w:pPr>
    </w:p>
    <w:p w:rsidR="00FB59C5" w:rsidRDefault="00E54CD0">
      <w:pPr>
        <w:pStyle w:val="Prrafodelista"/>
        <w:numPr>
          <w:ilvl w:val="1"/>
          <w:numId w:val="2"/>
        </w:numPr>
        <w:tabs>
          <w:tab w:val="left" w:pos="1966"/>
        </w:tabs>
        <w:spacing w:line="480" w:lineRule="auto"/>
        <w:ind w:right="1841" w:firstLine="0"/>
        <w:rPr>
          <w:sz w:val="16"/>
        </w:rPr>
      </w:pPr>
      <w:r>
        <w:rPr>
          <w:sz w:val="16"/>
        </w:rPr>
        <w:t>Indicar si los valores cotizados incluyen o no el IVA (Ej. Precios sin IVA o Precios con IVA). (</w:t>
      </w:r>
      <w:proofErr w:type="spellStart"/>
      <w:r>
        <w:rPr>
          <w:sz w:val="16"/>
        </w:rPr>
        <w:t>ix</w:t>
      </w:r>
      <w:proofErr w:type="spellEnd"/>
      <w:r>
        <w:rPr>
          <w:sz w:val="16"/>
        </w:rPr>
        <w:t>)Indicar que tipo de alícuota de IVA (Ej. 21% / 10,5%</w:t>
      </w:r>
      <w:r>
        <w:rPr>
          <w:spacing w:val="-6"/>
          <w:sz w:val="16"/>
        </w:rPr>
        <w:t xml:space="preserve"> </w:t>
      </w:r>
      <w:r>
        <w:rPr>
          <w:sz w:val="16"/>
        </w:rPr>
        <w:t>27%).</w:t>
      </w:r>
    </w:p>
    <w:p w:rsidR="00FB59C5" w:rsidRDefault="00E54CD0">
      <w:pPr>
        <w:pStyle w:val="Prrafodelista"/>
        <w:numPr>
          <w:ilvl w:val="0"/>
          <w:numId w:val="1"/>
        </w:numPr>
        <w:tabs>
          <w:tab w:val="left" w:pos="1862"/>
        </w:tabs>
        <w:ind w:right="117" w:firstLine="0"/>
        <w:rPr>
          <w:sz w:val="16"/>
        </w:rPr>
      </w:pPr>
      <w:r>
        <w:rPr>
          <w:sz w:val="16"/>
        </w:rPr>
        <w:t>Aclarar marca y modelo cotizado (si corresponde). Para los casos de pedidos de cotización con planos, indicar si lo cotizado se ajusta al</w:t>
      </w:r>
      <w:r>
        <w:rPr>
          <w:spacing w:val="-6"/>
          <w:sz w:val="16"/>
        </w:rPr>
        <w:t xml:space="preserve"> </w:t>
      </w:r>
      <w:r>
        <w:rPr>
          <w:sz w:val="16"/>
        </w:rPr>
        <w:t>mismo.</w:t>
      </w:r>
    </w:p>
    <w:p w:rsidR="00FB59C5" w:rsidRDefault="00FB59C5">
      <w:pPr>
        <w:pStyle w:val="Textoindependiente"/>
        <w:spacing w:before="10"/>
        <w:rPr>
          <w:sz w:val="15"/>
        </w:rPr>
      </w:pPr>
    </w:p>
    <w:p w:rsidR="00FB59C5" w:rsidRDefault="00E54CD0">
      <w:pPr>
        <w:pStyle w:val="Prrafodelista"/>
        <w:numPr>
          <w:ilvl w:val="0"/>
          <w:numId w:val="1"/>
        </w:numPr>
        <w:tabs>
          <w:tab w:val="left" w:pos="1894"/>
        </w:tabs>
        <w:spacing w:before="1"/>
        <w:ind w:left="1893" w:hanging="267"/>
        <w:rPr>
          <w:sz w:val="16"/>
        </w:rPr>
      </w:pPr>
      <w:r>
        <w:rPr>
          <w:sz w:val="16"/>
        </w:rPr>
        <w:t>La adjudicación puede ser realizada en forma parcial o</w:t>
      </w:r>
      <w:r>
        <w:rPr>
          <w:spacing w:val="-3"/>
          <w:sz w:val="16"/>
        </w:rPr>
        <w:t xml:space="preserve"> </w:t>
      </w:r>
      <w:r>
        <w:rPr>
          <w:sz w:val="16"/>
        </w:rPr>
        <w:t>total.</w:t>
      </w:r>
    </w:p>
    <w:p w:rsidR="00FB59C5" w:rsidRDefault="00FB59C5">
      <w:pPr>
        <w:pStyle w:val="Textoindependiente"/>
        <w:spacing w:before="2"/>
      </w:pPr>
    </w:p>
    <w:p w:rsidR="00FB59C5" w:rsidRDefault="00E54CD0">
      <w:pPr>
        <w:spacing w:before="1" w:line="237" w:lineRule="auto"/>
        <w:ind w:left="1626" w:right="114"/>
        <w:jc w:val="both"/>
        <w:rPr>
          <w:b/>
          <w:sz w:val="14"/>
        </w:rPr>
      </w:pPr>
      <w:r>
        <w:rPr>
          <w:sz w:val="16"/>
        </w:rPr>
        <w:t>(XII)</w:t>
      </w:r>
      <w:r>
        <w:rPr>
          <w:b/>
          <w:sz w:val="14"/>
        </w:rPr>
        <w:t>JUNTO A LA COTIZACION DEBERA SER ENVIADA L</w:t>
      </w:r>
      <w:r>
        <w:rPr>
          <w:b/>
          <w:sz w:val="14"/>
        </w:rPr>
        <w:t>A DECLARACION JURADA DE INTERESES, CONFORME LO DISPUESTO EN EL DECRETO Nº 202/17 Y LA RESOLUCION Nº 11-E/17 DE LA SECRETARIADE ETICA PUBLICA</w:t>
      </w:r>
      <w:proofErr w:type="gramStart"/>
      <w:r>
        <w:rPr>
          <w:b/>
          <w:sz w:val="14"/>
        </w:rPr>
        <w:t>,TRANSPARENCIA</w:t>
      </w:r>
      <w:proofErr w:type="gramEnd"/>
      <w:r>
        <w:rPr>
          <w:b/>
          <w:sz w:val="14"/>
        </w:rPr>
        <w:t xml:space="preserve"> Y LUCHA CONTRA LA CORRUPCION DEL MINISTERIO DE JUSTICIA Y DERECHOS HUMANOS.</w:t>
      </w: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rPr>
          <w:b/>
          <w:sz w:val="20"/>
        </w:rPr>
      </w:pPr>
    </w:p>
    <w:p w:rsidR="00FB59C5" w:rsidRDefault="00FB59C5">
      <w:pPr>
        <w:pStyle w:val="Textoindependiente"/>
        <w:spacing w:before="11"/>
        <w:rPr>
          <w:b/>
          <w:sz w:val="19"/>
        </w:rPr>
      </w:pPr>
      <w:r w:rsidRPr="00FB59C5">
        <w:pict>
          <v:shape id="_x0000_s1026" type="#_x0000_t202" style="position:absolute;margin-left:87pt;margin-top:14.75pt;width:452.95pt;height:73.7pt;z-index:-251656704;mso-wrap-distance-left:0;mso-wrap-distance-right:0;mso-position-horizontal-relative:page" filled="f" strokecolor="#5b9bd4" strokeweight="2.7pt">
            <v:stroke linestyle="thinThick"/>
            <v:textbox inset="0,0,0,0">
              <w:txbxContent>
                <w:p w:rsidR="00FB59C5" w:rsidRDefault="00E54CD0">
                  <w:pPr>
                    <w:pStyle w:val="Textoindependiente"/>
                    <w:spacing w:before="89"/>
                    <w:ind w:left="3979"/>
                  </w:pPr>
                  <w:r>
                    <w:t>IMPORTANTE</w:t>
                  </w:r>
                </w:p>
                <w:p w:rsidR="00FB59C5" w:rsidRDefault="00FB59C5">
                  <w:pPr>
                    <w:pStyle w:val="Textoindependiente"/>
                    <w:spacing w:before="10"/>
                    <w:rPr>
                      <w:b/>
                      <w:sz w:val="15"/>
                    </w:rPr>
                  </w:pPr>
                </w:p>
                <w:p w:rsidR="00FB59C5" w:rsidRDefault="00E54CD0">
                  <w:pPr>
                    <w:pStyle w:val="Textoindependiente"/>
                    <w:spacing w:before="1"/>
                    <w:ind w:left="163" w:right="158"/>
                    <w:jc w:val="both"/>
                  </w:pPr>
                  <w:r>
                    <w:t>Sr. Pr</w:t>
                  </w:r>
                  <w:r>
                    <w:t>oveedor a efectos de poder ser adjudicado en un procedimiento de compras y/o contratación de la Operadora Ferroviaria Sociedad del Estado, deberá encontrarse inscripto (o re-empadronado) en el nuevo “Registro Único de Proveedores” de la misma. (</w:t>
                  </w:r>
                  <w:r>
                    <w:rPr>
                      <w:u w:val="single"/>
                    </w:rPr>
                    <w:t>Contacto de</w:t>
                  </w:r>
                  <w:r>
                    <w:rPr>
                      <w:u w:val="single"/>
                    </w:rPr>
                    <w:t>l Registro</w:t>
                  </w:r>
                  <w:r>
                    <w:t xml:space="preserve">: Tel. 011-2150-9300 (Internos 26280-26420-26282-26382) / web: </w:t>
                  </w:r>
                  <w:hyperlink r:id="rId7">
                    <w:r>
                      <w:rPr>
                        <w:color w:val="0000FF"/>
                        <w:u w:val="single" w:color="0000FF"/>
                      </w:rPr>
                      <w:t>https://proveedores.sofse.gob.ar/inicio/bienvenida</w:t>
                    </w:r>
                  </w:hyperlink>
                  <w:r>
                    <w:t>).</w:t>
                  </w:r>
                </w:p>
              </w:txbxContent>
            </v:textbox>
            <w10:wrap type="topAndBottom" anchorx="page"/>
          </v:shape>
        </w:pict>
      </w:r>
    </w:p>
    <w:sectPr w:rsidR="00FB59C5" w:rsidSect="00FB59C5">
      <w:type w:val="continuous"/>
      <w:pgSz w:w="11910" w:h="16840"/>
      <w:pgMar w:top="680" w:right="90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E4A1D"/>
    <w:multiLevelType w:val="hybridMultilevel"/>
    <w:tmpl w:val="0D860A12"/>
    <w:lvl w:ilvl="0" w:tplc="CE42497C">
      <w:start w:val="10"/>
      <w:numFmt w:val="lowerRoman"/>
      <w:lvlText w:val="(%1)"/>
      <w:lvlJc w:val="left"/>
      <w:pPr>
        <w:ind w:left="1626" w:hanging="236"/>
        <w:jc w:val="left"/>
      </w:pPr>
      <w:rPr>
        <w:rFonts w:ascii="Arial" w:eastAsia="Arial" w:hAnsi="Arial" w:cs="Arial" w:hint="default"/>
        <w:spacing w:val="-4"/>
        <w:w w:val="100"/>
        <w:sz w:val="16"/>
        <w:szCs w:val="16"/>
        <w:lang w:val="es-ES" w:eastAsia="es-ES" w:bidi="es-ES"/>
      </w:rPr>
    </w:lvl>
    <w:lvl w:ilvl="1" w:tplc="AF0C03C0">
      <w:numFmt w:val="bullet"/>
      <w:lvlText w:val="•"/>
      <w:lvlJc w:val="left"/>
      <w:pPr>
        <w:ind w:left="2484" w:hanging="236"/>
      </w:pPr>
      <w:rPr>
        <w:rFonts w:hint="default"/>
        <w:lang w:val="es-ES" w:eastAsia="es-ES" w:bidi="es-ES"/>
      </w:rPr>
    </w:lvl>
    <w:lvl w:ilvl="2" w:tplc="2D104CEE">
      <w:numFmt w:val="bullet"/>
      <w:lvlText w:val="•"/>
      <w:lvlJc w:val="left"/>
      <w:pPr>
        <w:ind w:left="3349" w:hanging="236"/>
      </w:pPr>
      <w:rPr>
        <w:rFonts w:hint="default"/>
        <w:lang w:val="es-ES" w:eastAsia="es-ES" w:bidi="es-ES"/>
      </w:rPr>
    </w:lvl>
    <w:lvl w:ilvl="3" w:tplc="A642D76C">
      <w:numFmt w:val="bullet"/>
      <w:lvlText w:val="•"/>
      <w:lvlJc w:val="left"/>
      <w:pPr>
        <w:ind w:left="4213" w:hanging="236"/>
      </w:pPr>
      <w:rPr>
        <w:rFonts w:hint="default"/>
        <w:lang w:val="es-ES" w:eastAsia="es-ES" w:bidi="es-ES"/>
      </w:rPr>
    </w:lvl>
    <w:lvl w:ilvl="4" w:tplc="F12E32FA">
      <w:numFmt w:val="bullet"/>
      <w:lvlText w:val="•"/>
      <w:lvlJc w:val="left"/>
      <w:pPr>
        <w:ind w:left="5078" w:hanging="236"/>
      </w:pPr>
      <w:rPr>
        <w:rFonts w:hint="default"/>
        <w:lang w:val="es-ES" w:eastAsia="es-ES" w:bidi="es-ES"/>
      </w:rPr>
    </w:lvl>
    <w:lvl w:ilvl="5" w:tplc="2046A4BA">
      <w:numFmt w:val="bullet"/>
      <w:lvlText w:val="•"/>
      <w:lvlJc w:val="left"/>
      <w:pPr>
        <w:ind w:left="5943" w:hanging="236"/>
      </w:pPr>
      <w:rPr>
        <w:rFonts w:hint="default"/>
        <w:lang w:val="es-ES" w:eastAsia="es-ES" w:bidi="es-ES"/>
      </w:rPr>
    </w:lvl>
    <w:lvl w:ilvl="6" w:tplc="0324E852">
      <w:numFmt w:val="bullet"/>
      <w:lvlText w:val="•"/>
      <w:lvlJc w:val="left"/>
      <w:pPr>
        <w:ind w:left="6807" w:hanging="236"/>
      </w:pPr>
      <w:rPr>
        <w:rFonts w:hint="default"/>
        <w:lang w:val="es-ES" w:eastAsia="es-ES" w:bidi="es-ES"/>
      </w:rPr>
    </w:lvl>
    <w:lvl w:ilvl="7" w:tplc="51B60ECE">
      <w:numFmt w:val="bullet"/>
      <w:lvlText w:val="•"/>
      <w:lvlJc w:val="left"/>
      <w:pPr>
        <w:ind w:left="7672" w:hanging="236"/>
      </w:pPr>
      <w:rPr>
        <w:rFonts w:hint="default"/>
        <w:lang w:val="es-ES" w:eastAsia="es-ES" w:bidi="es-ES"/>
      </w:rPr>
    </w:lvl>
    <w:lvl w:ilvl="8" w:tplc="66B82402">
      <w:numFmt w:val="bullet"/>
      <w:lvlText w:val="•"/>
      <w:lvlJc w:val="left"/>
      <w:pPr>
        <w:ind w:left="8537" w:hanging="236"/>
      </w:pPr>
      <w:rPr>
        <w:rFonts w:hint="default"/>
        <w:lang w:val="es-ES" w:eastAsia="es-ES" w:bidi="es-ES"/>
      </w:rPr>
    </w:lvl>
  </w:abstractNum>
  <w:abstractNum w:abstractNumId="1">
    <w:nsid w:val="65CE62CC"/>
    <w:multiLevelType w:val="hybridMultilevel"/>
    <w:tmpl w:val="E662E3C4"/>
    <w:lvl w:ilvl="0" w:tplc="6FDCA34C">
      <w:start w:val="1"/>
      <w:numFmt w:val="upperLetter"/>
      <w:lvlText w:val="%1."/>
      <w:lvlJc w:val="left"/>
      <w:pPr>
        <w:ind w:left="1120" w:hanging="202"/>
        <w:jc w:val="left"/>
      </w:pPr>
      <w:rPr>
        <w:rFonts w:ascii="Arial" w:eastAsia="Arial" w:hAnsi="Arial" w:cs="Arial" w:hint="default"/>
        <w:b/>
        <w:bCs/>
        <w:spacing w:val="-6"/>
        <w:w w:val="100"/>
        <w:sz w:val="16"/>
        <w:szCs w:val="16"/>
        <w:lang w:val="es-ES" w:eastAsia="es-ES" w:bidi="es-ES"/>
      </w:rPr>
    </w:lvl>
    <w:lvl w:ilvl="1" w:tplc="0902D3B6">
      <w:start w:val="1"/>
      <w:numFmt w:val="lowerRoman"/>
      <w:lvlText w:val="(%2)"/>
      <w:lvlJc w:val="left"/>
      <w:pPr>
        <w:ind w:left="1626" w:hanging="18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2" w:tplc="7F24FC04">
      <w:numFmt w:val="bullet"/>
      <w:lvlText w:val="•"/>
      <w:lvlJc w:val="left"/>
      <w:pPr>
        <w:ind w:left="1820" w:hanging="188"/>
      </w:pPr>
      <w:rPr>
        <w:rFonts w:hint="default"/>
        <w:lang w:val="es-ES" w:eastAsia="es-ES" w:bidi="es-ES"/>
      </w:rPr>
    </w:lvl>
    <w:lvl w:ilvl="3" w:tplc="BE3224F8">
      <w:numFmt w:val="bullet"/>
      <w:lvlText w:val="•"/>
      <w:lvlJc w:val="left"/>
      <w:pPr>
        <w:ind w:left="2875" w:hanging="188"/>
      </w:pPr>
      <w:rPr>
        <w:rFonts w:hint="default"/>
        <w:lang w:val="es-ES" w:eastAsia="es-ES" w:bidi="es-ES"/>
      </w:rPr>
    </w:lvl>
    <w:lvl w:ilvl="4" w:tplc="A7A4B2EE">
      <w:numFmt w:val="bullet"/>
      <w:lvlText w:val="•"/>
      <w:lvlJc w:val="left"/>
      <w:pPr>
        <w:ind w:left="3931" w:hanging="188"/>
      </w:pPr>
      <w:rPr>
        <w:rFonts w:hint="default"/>
        <w:lang w:val="es-ES" w:eastAsia="es-ES" w:bidi="es-ES"/>
      </w:rPr>
    </w:lvl>
    <w:lvl w:ilvl="5" w:tplc="E36A0CEA">
      <w:numFmt w:val="bullet"/>
      <w:lvlText w:val="•"/>
      <w:lvlJc w:val="left"/>
      <w:pPr>
        <w:ind w:left="4987" w:hanging="188"/>
      </w:pPr>
      <w:rPr>
        <w:rFonts w:hint="default"/>
        <w:lang w:val="es-ES" w:eastAsia="es-ES" w:bidi="es-ES"/>
      </w:rPr>
    </w:lvl>
    <w:lvl w:ilvl="6" w:tplc="C3A891BE">
      <w:numFmt w:val="bullet"/>
      <w:lvlText w:val="•"/>
      <w:lvlJc w:val="left"/>
      <w:pPr>
        <w:ind w:left="6043" w:hanging="188"/>
      </w:pPr>
      <w:rPr>
        <w:rFonts w:hint="default"/>
        <w:lang w:val="es-ES" w:eastAsia="es-ES" w:bidi="es-ES"/>
      </w:rPr>
    </w:lvl>
    <w:lvl w:ilvl="7" w:tplc="B400E2F0">
      <w:numFmt w:val="bullet"/>
      <w:lvlText w:val="•"/>
      <w:lvlJc w:val="left"/>
      <w:pPr>
        <w:ind w:left="7099" w:hanging="188"/>
      </w:pPr>
      <w:rPr>
        <w:rFonts w:hint="default"/>
        <w:lang w:val="es-ES" w:eastAsia="es-ES" w:bidi="es-ES"/>
      </w:rPr>
    </w:lvl>
    <w:lvl w:ilvl="8" w:tplc="CBECC9BA">
      <w:numFmt w:val="bullet"/>
      <w:lvlText w:val="•"/>
      <w:lvlJc w:val="left"/>
      <w:pPr>
        <w:ind w:left="8154" w:hanging="188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FB59C5"/>
    <w:rsid w:val="00CA4CB2"/>
    <w:rsid w:val="00E54CD0"/>
    <w:rsid w:val="00FB5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B59C5"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59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FB59C5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FB59C5"/>
    <w:pPr>
      <w:ind w:left="1125" w:hanging="207"/>
      <w:outlineLvl w:val="1"/>
    </w:pPr>
    <w:rPr>
      <w:b/>
      <w:bCs/>
      <w:sz w:val="16"/>
      <w:szCs w:val="16"/>
      <w:u w:val="single" w:color="000000"/>
    </w:rPr>
  </w:style>
  <w:style w:type="paragraph" w:styleId="Prrafodelista">
    <w:name w:val="List Paragraph"/>
    <w:basedOn w:val="Normal"/>
    <w:uiPriority w:val="1"/>
    <w:qFormat/>
    <w:rsid w:val="00FB59C5"/>
    <w:pPr>
      <w:ind w:left="1626"/>
    </w:pPr>
  </w:style>
  <w:style w:type="paragraph" w:customStyle="1" w:styleId="TableParagraph">
    <w:name w:val="Table Paragraph"/>
    <w:basedOn w:val="Normal"/>
    <w:uiPriority w:val="1"/>
    <w:qFormat/>
    <w:rsid w:val="00FB59C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se.lodi@trenesargentinos.gob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pablo.ruiz</cp:lastModifiedBy>
  <cp:revision>2</cp:revision>
  <dcterms:created xsi:type="dcterms:W3CDTF">2018-08-07T17:14:00Z</dcterms:created>
  <dcterms:modified xsi:type="dcterms:W3CDTF">2018-08-07T17:15:00Z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2018-08-07T00:00:00Z</vt:filetime>
  </property>
</Properties>
</file>