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0B19" w:rsidRPr="00D211B3" w:rsidRDefault="005F7080" w:rsidP="005F7080">
      <w:pPr>
        <w:spacing w:after="0"/>
        <w:rPr>
          <w:rFonts w:ascii="Arial" w:hAnsi="Arial" w:cs="Arial"/>
          <w:sz w:val="20"/>
          <w:szCs w:val="20"/>
        </w:rPr>
      </w:pPr>
      <w:r>
        <w:rPr>
          <w:rFonts w:ascii="Arial" w:hAnsi="Arial" w:cs="Arial"/>
          <w:sz w:val="20"/>
          <w:szCs w:val="20"/>
        </w:rPr>
        <w:t xml:space="preserve">                                                                                                           Buenos Aires, 27 de Diciembre de 2017</w:t>
      </w:r>
      <w:r w:rsidR="00B11CBB">
        <w:rPr>
          <w:rFonts w:ascii="Arial" w:hAnsi="Arial" w:cs="Arial"/>
          <w:sz w:val="20"/>
          <w:szCs w:val="20"/>
        </w:rPr>
        <w:t xml:space="preserve"> </w:t>
      </w:r>
    </w:p>
    <w:p w:rsidR="00BA4D9F" w:rsidRDefault="00BA4D9F" w:rsidP="00F50B7E">
      <w:pPr>
        <w:pStyle w:val="Sinespaciado"/>
        <w:jc w:val="both"/>
        <w:rPr>
          <w:rFonts w:ascii="Arial" w:hAnsi="Arial" w:cs="Arial"/>
          <w:sz w:val="20"/>
          <w:szCs w:val="20"/>
        </w:rPr>
      </w:pPr>
    </w:p>
    <w:p w:rsidR="005F7080" w:rsidRDefault="005F7080" w:rsidP="00F50B7E">
      <w:pPr>
        <w:pStyle w:val="Sinespaciado"/>
        <w:jc w:val="both"/>
        <w:rPr>
          <w:rFonts w:ascii="Arial" w:hAnsi="Arial" w:cs="Arial"/>
          <w:sz w:val="20"/>
          <w:szCs w:val="20"/>
        </w:rPr>
      </w:pPr>
    </w:p>
    <w:p w:rsidR="00BA4D9F" w:rsidRPr="00BA4D9F" w:rsidRDefault="00BA4D9F" w:rsidP="00BA4D9F">
      <w:pPr>
        <w:pStyle w:val="Sinespaciado"/>
        <w:jc w:val="center"/>
        <w:rPr>
          <w:rFonts w:ascii="Arial" w:hAnsi="Arial" w:cs="Arial"/>
          <w:b/>
          <w:sz w:val="20"/>
          <w:szCs w:val="20"/>
          <w:u w:val="single"/>
        </w:rPr>
      </w:pPr>
      <w:r w:rsidRPr="00BA4D9F">
        <w:rPr>
          <w:rFonts w:ascii="Arial" w:hAnsi="Arial" w:cs="Arial"/>
          <w:b/>
          <w:sz w:val="20"/>
          <w:szCs w:val="20"/>
          <w:u w:val="single"/>
        </w:rPr>
        <w:t>C</w:t>
      </w:r>
      <w:r w:rsidR="000E5DD3">
        <w:rPr>
          <w:rFonts w:ascii="Arial" w:hAnsi="Arial" w:cs="Arial"/>
          <w:b/>
          <w:sz w:val="20"/>
          <w:szCs w:val="20"/>
          <w:u w:val="single"/>
        </w:rPr>
        <w:t>ONDICIONES PARTICULARES RC.25933 - 25934</w:t>
      </w:r>
    </w:p>
    <w:p w:rsidR="00BA4D9F" w:rsidRDefault="00BA4D9F" w:rsidP="00F50B7E">
      <w:pPr>
        <w:pStyle w:val="Sinespaciado"/>
        <w:jc w:val="both"/>
        <w:rPr>
          <w:rFonts w:ascii="Arial" w:hAnsi="Arial" w:cs="Arial"/>
          <w:sz w:val="20"/>
          <w:szCs w:val="20"/>
        </w:rPr>
      </w:pPr>
    </w:p>
    <w:p w:rsidR="00BA4D9F" w:rsidRDefault="00BA4D9F" w:rsidP="00F50B7E">
      <w:pPr>
        <w:pStyle w:val="Sinespaciado"/>
        <w:jc w:val="both"/>
        <w:rPr>
          <w:rFonts w:ascii="Arial" w:hAnsi="Arial" w:cs="Arial"/>
          <w:sz w:val="20"/>
          <w:szCs w:val="20"/>
        </w:rPr>
      </w:pPr>
    </w:p>
    <w:p w:rsidR="00B11CBB" w:rsidRDefault="00B11CBB" w:rsidP="00F50B7E">
      <w:pPr>
        <w:pStyle w:val="Sinespaciado"/>
        <w:jc w:val="both"/>
        <w:rPr>
          <w:rFonts w:ascii="Arial" w:hAnsi="Arial" w:cs="Arial"/>
          <w:sz w:val="20"/>
          <w:szCs w:val="20"/>
        </w:rPr>
      </w:pPr>
      <w:r>
        <w:rPr>
          <w:rFonts w:ascii="Arial" w:hAnsi="Arial" w:cs="Arial"/>
          <w:sz w:val="20"/>
          <w:szCs w:val="20"/>
        </w:rPr>
        <w:t>Operadora Ferroviaria Sociedad del Estado</w:t>
      </w:r>
    </w:p>
    <w:p w:rsidR="00B11CBB" w:rsidRDefault="00B11CBB" w:rsidP="00F50B7E">
      <w:pPr>
        <w:pStyle w:val="Sinespaciado"/>
        <w:jc w:val="both"/>
        <w:rPr>
          <w:rFonts w:ascii="Arial" w:hAnsi="Arial" w:cs="Arial"/>
          <w:sz w:val="20"/>
          <w:szCs w:val="20"/>
        </w:rPr>
      </w:pPr>
    </w:p>
    <w:p w:rsidR="00A00B19" w:rsidRDefault="00B11CBB" w:rsidP="00F50B7E">
      <w:pPr>
        <w:pStyle w:val="Sinespaciado"/>
        <w:jc w:val="both"/>
        <w:rPr>
          <w:rFonts w:ascii="Arial" w:hAnsi="Arial" w:cs="Arial"/>
          <w:sz w:val="20"/>
          <w:szCs w:val="20"/>
        </w:rPr>
      </w:pPr>
      <w:r>
        <w:rPr>
          <w:rFonts w:ascii="Arial" w:hAnsi="Arial" w:cs="Arial"/>
          <w:sz w:val="20"/>
          <w:szCs w:val="20"/>
        </w:rPr>
        <w:t xml:space="preserve">De nuestra mayor consideración: </w:t>
      </w:r>
    </w:p>
    <w:p w:rsidR="00B11CBB" w:rsidRDefault="00B11CBB" w:rsidP="00F50B7E">
      <w:pPr>
        <w:pStyle w:val="Sinespaciado"/>
        <w:jc w:val="both"/>
        <w:rPr>
          <w:rFonts w:ascii="Arial" w:hAnsi="Arial" w:cs="Arial"/>
          <w:sz w:val="20"/>
          <w:szCs w:val="20"/>
        </w:rPr>
      </w:pPr>
    </w:p>
    <w:p w:rsidR="00D22E82" w:rsidRDefault="00D22E82" w:rsidP="00F50B7E">
      <w:pPr>
        <w:pStyle w:val="Sinespaciado"/>
        <w:jc w:val="both"/>
        <w:rPr>
          <w:rFonts w:ascii="Arial" w:hAnsi="Arial" w:cs="Arial"/>
          <w:sz w:val="20"/>
          <w:szCs w:val="20"/>
        </w:rPr>
      </w:pPr>
    </w:p>
    <w:p w:rsidR="00D22E82" w:rsidRDefault="00B11CBB" w:rsidP="00F50B7E">
      <w:pPr>
        <w:pStyle w:val="Sinespaciado"/>
        <w:jc w:val="both"/>
        <w:rPr>
          <w:rFonts w:ascii="Arial" w:hAnsi="Arial" w:cs="Arial"/>
          <w:sz w:val="20"/>
          <w:szCs w:val="20"/>
        </w:rPr>
      </w:pPr>
      <w:r>
        <w:rPr>
          <w:rFonts w:ascii="Arial" w:hAnsi="Arial" w:cs="Arial"/>
          <w:sz w:val="20"/>
          <w:szCs w:val="20"/>
        </w:rPr>
        <w:t xml:space="preserve">Por la presente, </w:t>
      </w:r>
      <w:r w:rsidR="00BA4D9F">
        <w:rPr>
          <w:rFonts w:ascii="Arial" w:hAnsi="Arial" w:cs="Arial"/>
          <w:sz w:val="20"/>
          <w:szCs w:val="20"/>
        </w:rPr>
        <w:t>se notifica</w:t>
      </w:r>
      <w:r>
        <w:rPr>
          <w:rFonts w:ascii="Arial" w:hAnsi="Arial" w:cs="Arial"/>
          <w:sz w:val="20"/>
          <w:szCs w:val="20"/>
        </w:rPr>
        <w:t xml:space="preserve"> </w:t>
      </w:r>
      <w:r w:rsidR="00BA4D9F">
        <w:rPr>
          <w:rFonts w:ascii="Arial" w:hAnsi="Arial" w:cs="Arial"/>
          <w:sz w:val="20"/>
          <w:szCs w:val="20"/>
        </w:rPr>
        <w:t xml:space="preserve">a los posibles oferentes </w:t>
      </w:r>
      <w:r>
        <w:rPr>
          <w:rFonts w:ascii="Arial" w:hAnsi="Arial" w:cs="Arial"/>
          <w:sz w:val="20"/>
          <w:szCs w:val="20"/>
        </w:rPr>
        <w:t xml:space="preserve">de la </w:t>
      </w:r>
      <w:r w:rsidR="00D22E82">
        <w:rPr>
          <w:rFonts w:ascii="Arial" w:hAnsi="Arial" w:cs="Arial"/>
          <w:sz w:val="20"/>
          <w:szCs w:val="20"/>
        </w:rPr>
        <w:t>“D</w:t>
      </w:r>
      <w:r>
        <w:rPr>
          <w:rFonts w:ascii="Arial" w:hAnsi="Arial" w:cs="Arial"/>
          <w:sz w:val="20"/>
          <w:szCs w:val="20"/>
        </w:rPr>
        <w:t xml:space="preserve">ocumentación </w:t>
      </w:r>
      <w:r w:rsidR="00D22E82">
        <w:rPr>
          <w:rFonts w:ascii="Arial" w:hAnsi="Arial" w:cs="Arial"/>
          <w:sz w:val="20"/>
          <w:szCs w:val="20"/>
        </w:rPr>
        <w:t xml:space="preserve">del vehículo” </w:t>
      </w:r>
      <w:r>
        <w:rPr>
          <w:rFonts w:ascii="Arial" w:hAnsi="Arial" w:cs="Arial"/>
          <w:sz w:val="20"/>
          <w:szCs w:val="20"/>
        </w:rPr>
        <w:t>y de las</w:t>
      </w:r>
      <w:r w:rsidR="00D22E82">
        <w:rPr>
          <w:rFonts w:ascii="Arial" w:hAnsi="Arial" w:cs="Arial"/>
          <w:sz w:val="20"/>
          <w:szCs w:val="20"/>
        </w:rPr>
        <w:t xml:space="preserve"> “Obligaciones del Contratista”</w:t>
      </w:r>
      <w:r w:rsidR="00BA4D9F">
        <w:rPr>
          <w:rFonts w:ascii="Arial" w:hAnsi="Arial" w:cs="Arial"/>
          <w:sz w:val="20"/>
          <w:szCs w:val="20"/>
        </w:rPr>
        <w:t xml:space="preserve"> que se detallan a continuación</w:t>
      </w:r>
      <w:r w:rsidR="00D22E82">
        <w:rPr>
          <w:rFonts w:ascii="Arial" w:hAnsi="Arial" w:cs="Arial"/>
          <w:sz w:val="20"/>
          <w:szCs w:val="20"/>
        </w:rPr>
        <w:t>.</w:t>
      </w:r>
    </w:p>
    <w:p w:rsidR="00D22E82" w:rsidRDefault="00D22E82" w:rsidP="00F50B7E">
      <w:pPr>
        <w:pStyle w:val="Sinespaciado"/>
        <w:jc w:val="both"/>
        <w:rPr>
          <w:rFonts w:ascii="Arial" w:hAnsi="Arial" w:cs="Arial"/>
          <w:sz w:val="20"/>
          <w:szCs w:val="20"/>
        </w:rPr>
      </w:pPr>
    </w:p>
    <w:p w:rsidR="00D22E82" w:rsidRPr="00D22E82" w:rsidRDefault="00D22E82" w:rsidP="00F50B7E">
      <w:pPr>
        <w:pStyle w:val="Sinespaciado"/>
        <w:jc w:val="both"/>
        <w:rPr>
          <w:rFonts w:ascii="Arial" w:hAnsi="Arial" w:cs="Arial"/>
          <w:sz w:val="20"/>
          <w:szCs w:val="20"/>
          <w:u w:val="single"/>
        </w:rPr>
      </w:pPr>
      <w:r>
        <w:rPr>
          <w:rFonts w:ascii="Arial" w:hAnsi="Arial" w:cs="Arial"/>
          <w:sz w:val="20"/>
          <w:szCs w:val="20"/>
        </w:rPr>
        <w:t xml:space="preserve">1.- </w:t>
      </w:r>
      <w:r w:rsidRPr="00D22E82">
        <w:rPr>
          <w:rFonts w:ascii="Arial" w:hAnsi="Arial" w:cs="Arial"/>
          <w:sz w:val="20"/>
          <w:szCs w:val="20"/>
          <w:u w:val="single"/>
        </w:rPr>
        <w:t>Documentación del Vehículo:</w:t>
      </w:r>
    </w:p>
    <w:p w:rsidR="00D22E82" w:rsidRDefault="00D22E82" w:rsidP="00F50B7E">
      <w:pPr>
        <w:pStyle w:val="Sinespaciado"/>
        <w:jc w:val="both"/>
        <w:rPr>
          <w:rFonts w:ascii="Arial" w:hAnsi="Arial" w:cs="Arial"/>
          <w:sz w:val="20"/>
          <w:szCs w:val="20"/>
        </w:rPr>
      </w:pPr>
    </w:p>
    <w:p w:rsidR="00D22E82" w:rsidRDefault="00D22E82" w:rsidP="00F50B7E">
      <w:pPr>
        <w:pStyle w:val="Sinespaciado"/>
        <w:jc w:val="both"/>
        <w:rPr>
          <w:rFonts w:ascii="Arial" w:hAnsi="Arial" w:cs="Arial"/>
          <w:sz w:val="20"/>
          <w:szCs w:val="20"/>
        </w:rPr>
      </w:pPr>
      <w:r>
        <w:rPr>
          <w:rFonts w:ascii="Arial" w:hAnsi="Arial" w:cs="Arial"/>
          <w:sz w:val="20"/>
          <w:szCs w:val="20"/>
        </w:rPr>
        <w:tab/>
        <w:t>Los vehículos deberán contar con la siguiente documentación:</w:t>
      </w:r>
    </w:p>
    <w:p w:rsidR="00024034" w:rsidRDefault="00024034" w:rsidP="00F50B7E">
      <w:pPr>
        <w:pStyle w:val="Sinespaciado"/>
        <w:jc w:val="both"/>
        <w:rPr>
          <w:rFonts w:ascii="Arial" w:hAnsi="Arial" w:cs="Arial"/>
          <w:sz w:val="20"/>
          <w:szCs w:val="20"/>
        </w:rPr>
      </w:pPr>
    </w:p>
    <w:p w:rsidR="00D22E82" w:rsidRDefault="00D22E82" w:rsidP="00D22E82">
      <w:pPr>
        <w:pStyle w:val="Sinespaciado"/>
        <w:numPr>
          <w:ilvl w:val="0"/>
          <w:numId w:val="2"/>
        </w:numPr>
        <w:jc w:val="both"/>
        <w:rPr>
          <w:rFonts w:ascii="Arial" w:hAnsi="Arial" w:cs="Arial"/>
          <w:sz w:val="20"/>
          <w:szCs w:val="20"/>
        </w:rPr>
      </w:pPr>
      <w:r>
        <w:rPr>
          <w:rFonts w:ascii="Arial" w:hAnsi="Arial" w:cs="Arial"/>
          <w:sz w:val="20"/>
          <w:szCs w:val="20"/>
        </w:rPr>
        <w:t>Título Automotor,</w:t>
      </w:r>
    </w:p>
    <w:p w:rsidR="00D22E82" w:rsidRPr="00E75408" w:rsidRDefault="00D22E82" w:rsidP="00E75408">
      <w:pPr>
        <w:pStyle w:val="Sinespaciado"/>
        <w:numPr>
          <w:ilvl w:val="0"/>
          <w:numId w:val="2"/>
        </w:numPr>
        <w:jc w:val="both"/>
        <w:rPr>
          <w:rFonts w:ascii="Arial" w:hAnsi="Arial" w:cs="Arial"/>
          <w:sz w:val="20"/>
          <w:szCs w:val="20"/>
        </w:rPr>
      </w:pPr>
      <w:r>
        <w:rPr>
          <w:rFonts w:ascii="Arial" w:hAnsi="Arial" w:cs="Arial"/>
          <w:sz w:val="20"/>
          <w:szCs w:val="20"/>
        </w:rPr>
        <w:t>Cédula de Identificación del Vehículo,</w:t>
      </w:r>
      <w:bookmarkStart w:id="0" w:name="_GoBack"/>
      <w:bookmarkEnd w:id="0"/>
    </w:p>
    <w:p w:rsidR="00D22E82" w:rsidRDefault="00D22E82" w:rsidP="00D22E82">
      <w:pPr>
        <w:pStyle w:val="Sinespaciado"/>
        <w:numPr>
          <w:ilvl w:val="0"/>
          <w:numId w:val="2"/>
        </w:numPr>
        <w:jc w:val="both"/>
        <w:rPr>
          <w:rFonts w:ascii="Arial" w:hAnsi="Arial" w:cs="Arial"/>
          <w:sz w:val="20"/>
          <w:szCs w:val="20"/>
        </w:rPr>
      </w:pPr>
      <w:r>
        <w:rPr>
          <w:rFonts w:ascii="Arial" w:hAnsi="Arial" w:cs="Arial"/>
          <w:sz w:val="20"/>
          <w:szCs w:val="20"/>
        </w:rPr>
        <w:t>Revisión Técnica Obligatoria/VTV,</w:t>
      </w:r>
    </w:p>
    <w:p w:rsidR="00D22E82" w:rsidRDefault="00D22E82" w:rsidP="00D22E82">
      <w:pPr>
        <w:pStyle w:val="Sinespaciado"/>
        <w:numPr>
          <w:ilvl w:val="0"/>
          <w:numId w:val="2"/>
        </w:numPr>
        <w:jc w:val="both"/>
        <w:rPr>
          <w:rFonts w:ascii="Arial" w:hAnsi="Arial" w:cs="Arial"/>
          <w:sz w:val="20"/>
          <w:szCs w:val="20"/>
        </w:rPr>
      </w:pPr>
      <w:r>
        <w:rPr>
          <w:rFonts w:ascii="Arial" w:hAnsi="Arial" w:cs="Arial"/>
          <w:sz w:val="20"/>
          <w:szCs w:val="20"/>
        </w:rPr>
        <w:t>Servicios al día,</w:t>
      </w:r>
    </w:p>
    <w:p w:rsidR="00D22E82" w:rsidRDefault="00D22E82" w:rsidP="00D22E82">
      <w:pPr>
        <w:pStyle w:val="Sinespaciado"/>
        <w:numPr>
          <w:ilvl w:val="0"/>
          <w:numId w:val="2"/>
        </w:numPr>
        <w:jc w:val="both"/>
        <w:rPr>
          <w:rFonts w:ascii="Arial" w:hAnsi="Arial" w:cs="Arial"/>
          <w:sz w:val="20"/>
          <w:szCs w:val="20"/>
        </w:rPr>
      </w:pPr>
      <w:r>
        <w:rPr>
          <w:rFonts w:ascii="Arial" w:hAnsi="Arial" w:cs="Arial"/>
          <w:sz w:val="20"/>
          <w:szCs w:val="20"/>
        </w:rPr>
        <w:t>Patentes al día,</w:t>
      </w:r>
    </w:p>
    <w:p w:rsidR="00D22E82" w:rsidRDefault="00D22E82" w:rsidP="00D22E82">
      <w:pPr>
        <w:pStyle w:val="Sinespaciado"/>
        <w:numPr>
          <w:ilvl w:val="0"/>
          <w:numId w:val="2"/>
        </w:numPr>
        <w:jc w:val="both"/>
        <w:rPr>
          <w:rFonts w:ascii="Arial" w:hAnsi="Arial" w:cs="Arial"/>
          <w:sz w:val="20"/>
          <w:szCs w:val="20"/>
        </w:rPr>
      </w:pPr>
      <w:r>
        <w:rPr>
          <w:rFonts w:ascii="Arial" w:hAnsi="Arial" w:cs="Arial"/>
          <w:sz w:val="20"/>
          <w:szCs w:val="20"/>
        </w:rPr>
        <w:t>Certificado de Inscripción RUTA en vehículos que así lo requieran.</w:t>
      </w:r>
    </w:p>
    <w:p w:rsidR="00024034" w:rsidRDefault="00BA4D9F" w:rsidP="00886A8C">
      <w:pPr>
        <w:pStyle w:val="Sinespaciado"/>
        <w:numPr>
          <w:ilvl w:val="0"/>
          <w:numId w:val="2"/>
        </w:numPr>
        <w:jc w:val="both"/>
        <w:rPr>
          <w:rFonts w:ascii="Arial" w:hAnsi="Arial" w:cs="Arial"/>
          <w:sz w:val="20"/>
          <w:szCs w:val="20"/>
        </w:rPr>
      </w:pPr>
      <w:r>
        <w:rPr>
          <w:rFonts w:ascii="Arial" w:hAnsi="Arial" w:cs="Arial"/>
          <w:sz w:val="20"/>
          <w:szCs w:val="20"/>
        </w:rPr>
        <w:t>Seguro obligatorio del vehículo.</w:t>
      </w:r>
    </w:p>
    <w:p w:rsidR="00BA4D9F" w:rsidRPr="00BA4D9F" w:rsidRDefault="00BA4D9F" w:rsidP="00BA4D9F">
      <w:pPr>
        <w:pStyle w:val="Sinespaciado"/>
        <w:ind w:left="1068"/>
        <w:jc w:val="both"/>
        <w:rPr>
          <w:rFonts w:ascii="Arial" w:hAnsi="Arial" w:cs="Arial"/>
          <w:sz w:val="20"/>
          <w:szCs w:val="20"/>
        </w:rPr>
      </w:pPr>
    </w:p>
    <w:p w:rsidR="00024034" w:rsidRPr="00024034" w:rsidRDefault="00024034" w:rsidP="00024034">
      <w:pPr>
        <w:pStyle w:val="Sinespaciado"/>
        <w:jc w:val="both"/>
        <w:rPr>
          <w:rFonts w:ascii="Arial" w:hAnsi="Arial" w:cs="Arial"/>
          <w:sz w:val="20"/>
          <w:szCs w:val="20"/>
          <w:u w:val="single"/>
        </w:rPr>
      </w:pPr>
      <w:r w:rsidRPr="00024034">
        <w:rPr>
          <w:rFonts w:ascii="Arial" w:hAnsi="Arial" w:cs="Arial"/>
          <w:sz w:val="20"/>
          <w:szCs w:val="20"/>
          <w:u w:val="single"/>
        </w:rPr>
        <w:t>2.- Obligaciones del Contratista:</w:t>
      </w:r>
    </w:p>
    <w:p w:rsidR="00024034" w:rsidRDefault="00024034" w:rsidP="00024034">
      <w:pPr>
        <w:pStyle w:val="Sinespaciado"/>
        <w:jc w:val="both"/>
        <w:rPr>
          <w:rFonts w:ascii="Arial" w:hAnsi="Arial" w:cs="Arial"/>
          <w:sz w:val="20"/>
          <w:szCs w:val="20"/>
        </w:rPr>
      </w:pPr>
    </w:p>
    <w:p w:rsidR="00024034" w:rsidRDefault="00024034" w:rsidP="00024034">
      <w:pPr>
        <w:pStyle w:val="Sinespaciado"/>
        <w:jc w:val="both"/>
        <w:rPr>
          <w:rFonts w:ascii="Arial" w:hAnsi="Arial" w:cs="Arial"/>
          <w:sz w:val="20"/>
          <w:szCs w:val="20"/>
        </w:rPr>
      </w:pPr>
      <w:r>
        <w:rPr>
          <w:rFonts w:ascii="Arial" w:hAnsi="Arial" w:cs="Arial"/>
          <w:sz w:val="20"/>
          <w:szCs w:val="20"/>
        </w:rPr>
        <w:tab/>
        <w:t>El contratista, en todo momento, deberá cumplir con las siguientes cargas:</w:t>
      </w:r>
    </w:p>
    <w:p w:rsidR="00024034" w:rsidRDefault="00024034" w:rsidP="00024034">
      <w:pPr>
        <w:pStyle w:val="Sinespaciado"/>
        <w:numPr>
          <w:ilvl w:val="0"/>
          <w:numId w:val="4"/>
        </w:numPr>
        <w:jc w:val="both"/>
        <w:rPr>
          <w:rFonts w:ascii="Arial" w:hAnsi="Arial" w:cs="Arial"/>
          <w:sz w:val="20"/>
          <w:szCs w:val="20"/>
        </w:rPr>
      </w:pPr>
      <w:r>
        <w:rPr>
          <w:rFonts w:ascii="Arial" w:hAnsi="Arial" w:cs="Arial"/>
          <w:sz w:val="20"/>
          <w:szCs w:val="20"/>
        </w:rPr>
        <w:t>El titular del vehículo deberá abonar las multas derivadas de las eventuales infracciones de los conductores, cuyo monto deberá ser reembolsado por la SOFSE mediante debida acreditación de su pago por parte del titular contra rendición mensual.</w:t>
      </w:r>
    </w:p>
    <w:p w:rsidR="005A163D" w:rsidRDefault="00024034" w:rsidP="00024034">
      <w:pPr>
        <w:pStyle w:val="Sinespaciado"/>
        <w:numPr>
          <w:ilvl w:val="0"/>
          <w:numId w:val="4"/>
        </w:numPr>
        <w:jc w:val="both"/>
        <w:rPr>
          <w:rFonts w:ascii="Arial" w:hAnsi="Arial" w:cs="Arial"/>
          <w:sz w:val="20"/>
          <w:szCs w:val="20"/>
        </w:rPr>
      </w:pPr>
      <w:r>
        <w:rPr>
          <w:rFonts w:ascii="Arial" w:hAnsi="Arial" w:cs="Arial"/>
          <w:sz w:val="20"/>
          <w:szCs w:val="20"/>
        </w:rPr>
        <w:t>El titular del vehículo deberá abonar los servicios técnicos de mantenimiento correspondientes a medida que se vaya cumpliendo el kilometraje necesario. A su vez deberá entregar el momento de poner a disposición el vehículo en alquiler los comprobantes que así lo a</w:t>
      </w:r>
      <w:r w:rsidR="005A163D">
        <w:rPr>
          <w:rFonts w:ascii="Arial" w:hAnsi="Arial" w:cs="Arial"/>
          <w:sz w:val="20"/>
          <w:szCs w:val="20"/>
        </w:rPr>
        <w:t>crediten como así también el Manual del vehículo,</w:t>
      </w:r>
    </w:p>
    <w:p w:rsidR="005A163D" w:rsidRDefault="005A163D" w:rsidP="00024034">
      <w:pPr>
        <w:pStyle w:val="Sinespaciado"/>
        <w:numPr>
          <w:ilvl w:val="0"/>
          <w:numId w:val="4"/>
        </w:numPr>
        <w:jc w:val="both"/>
        <w:rPr>
          <w:rFonts w:ascii="Arial" w:hAnsi="Arial" w:cs="Arial"/>
          <w:sz w:val="20"/>
          <w:szCs w:val="20"/>
        </w:rPr>
      </w:pPr>
      <w:r>
        <w:rPr>
          <w:rFonts w:ascii="Arial" w:hAnsi="Arial" w:cs="Arial"/>
          <w:sz w:val="20"/>
          <w:szCs w:val="20"/>
        </w:rPr>
        <w:t>El titular del vehículo deberá reemplazar la unidad entregada en alquiler en el caso que resulte inutilizada ya sea por desperfecto, siniestro, hurto, robo y/o colisión, o cualquier otra causa no especificada que impida a SOFSE contar con el vehículo objeto del presente.</w:t>
      </w:r>
    </w:p>
    <w:p w:rsidR="00F83735" w:rsidRDefault="00F83735" w:rsidP="00F83735">
      <w:pPr>
        <w:pStyle w:val="Sinespaciado"/>
        <w:jc w:val="both"/>
        <w:rPr>
          <w:rFonts w:ascii="Arial" w:hAnsi="Arial" w:cs="Arial"/>
          <w:sz w:val="20"/>
          <w:szCs w:val="20"/>
        </w:rPr>
      </w:pPr>
    </w:p>
    <w:p w:rsidR="00F83735" w:rsidRPr="00F83735" w:rsidRDefault="00F83735" w:rsidP="00F83735">
      <w:pPr>
        <w:pStyle w:val="Sinespaciado"/>
        <w:jc w:val="both"/>
        <w:rPr>
          <w:rFonts w:ascii="Arial" w:hAnsi="Arial" w:cs="Arial"/>
          <w:sz w:val="20"/>
          <w:szCs w:val="20"/>
          <w:u w:val="single"/>
        </w:rPr>
      </w:pPr>
      <w:r w:rsidRPr="00F83735">
        <w:rPr>
          <w:rFonts w:ascii="Arial" w:hAnsi="Arial" w:cs="Arial"/>
          <w:sz w:val="20"/>
          <w:szCs w:val="20"/>
          <w:u w:val="single"/>
        </w:rPr>
        <w:t>3.- Adicionales:</w:t>
      </w:r>
    </w:p>
    <w:p w:rsidR="00F83735" w:rsidRDefault="00F83735" w:rsidP="00F83735">
      <w:pPr>
        <w:pStyle w:val="Sinespaciado"/>
        <w:jc w:val="both"/>
        <w:rPr>
          <w:rFonts w:ascii="Arial" w:hAnsi="Arial" w:cs="Arial"/>
          <w:sz w:val="20"/>
          <w:szCs w:val="20"/>
        </w:rPr>
      </w:pPr>
    </w:p>
    <w:p w:rsidR="00F83735" w:rsidRDefault="00BA4D9F" w:rsidP="00F83735">
      <w:pPr>
        <w:pStyle w:val="Sinespaciado"/>
        <w:numPr>
          <w:ilvl w:val="0"/>
          <w:numId w:val="6"/>
        </w:numPr>
        <w:jc w:val="both"/>
        <w:rPr>
          <w:rFonts w:ascii="Arial" w:hAnsi="Arial" w:cs="Arial"/>
          <w:sz w:val="20"/>
          <w:szCs w:val="20"/>
        </w:rPr>
      </w:pPr>
      <w:r>
        <w:rPr>
          <w:rFonts w:ascii="Arial" w:hAnsi="Arial" w:cs="Arial"/>
          <w:sz w:val="20"/>
          <w:szCs w:val="20"/>
        </w:rPr>
        <w:t>El modelo del Vehículo no</w:t>
      </w:r>
      <w:r w:rsidR="00C56586">
        <w:rPr>
          <w:rFonts w:ascii="Arial" w:hAnsi="Arial" w:cs="Arial"/>
          <w:sz w:val="20"/>
          <w:szCs w:val="20"/>
        </w:rPr>
        <w:t xml:space="preserve"> deberá ser inferior al año 2012</w:t>
      </w:r>
      <w:r w:rsidR="00F83735">
        <w:rPr>
          <w:rFonts w:ascii="Arial" w:hAnsi="Arial" w:cs="Arial"/>
          <w:sz w:val="20"/>
          <w:szCs w:val="20"/>
        </w:rPr>
        <w:t>.</w:t>
      </w:r>
    </w:p>
    <w:p w:rsidR="00F83735" w:rsidRDefault="00F83735" w:rsidP="00F83735">
      <w:pPr>
        <w:pStyle w:val="Sinespaciado"/>
        <w:numPr>
          <w:ilvl w:val="0"/>
          <w:numId w:val="6"/>
        </w:numPr>
        <w:jc w:val="both"/>
        <w:rPr>
          <w:rFonts w:ascii="Arial" w:hAnsi="Arial" w:cs="Arial"/>
          <w:sz w:val="20"/>
          <w:szCs w:val="20"/>
        </w:rPr>
      </w:pPr>
      <w:r>
        <w:rPr>
          <w:rFonts w:ascii="Arial" w:hAnsi="Arial" w:cs="Arial"/>
          <w:sz w:val="20"/>
          <w:szCs w:val="20"/>
        </w:rPr>
        <w:t>Deberá contar con kit de seguridad (baliza, cuarta, matafuego, botiquín y criquet) completo y en excelentes condiciones.</w:t>
      </w:r>
    </w:p>
    <w:p w:rsidR="005A163D" w:rsidRPr="0054261D" w:rsidRDefault="005A163D" w:rsidP="0054261D">
      <w:pPr>
        <w:rPr>
          <w:rFonts w:ascii="Arial" w:hAnsi="Arial" w:cs="Arial"/>
          <w:sz w:val="20"/>
          <w:szCs w:val="20"/>
        </w:rPr>
      </w:pPr>
    </w:p>
    <w:p w:rsidR="0054261D" w:rsidRPr="0054261D" w:rsidRDefault="0054261D" w:rsidP="0054261D">
      <w:pPr>
        <w:rPr>
          <w:rFonts w:ascii="Arial" w:hAnsi="Arial" w:cs="Arial"/>
          <w:sz w:val="20"/>
          <w:szCs w:val="20"/>
        </w:rPr>
      </w:pPr>
    </w:p>
    <w:p w:rsidR="0054261D" w:rsidRPr="0054261D" w:rsidRDefault="0054261D" w:rsidP="0054261D">
      <w:pPr>
        <w:rPr>
          <w:rFonts w:ascii="Arial" w:hAnsi="Arial" w:cs="Arial"/>
          <w:sz w:val="20"/>
          <w:szCs w:val="20"/>
        </w:rPr>
      </w:pPr>
    </w:p>
    <w:p w:rsidR="0054261D" w:rsidRPr="0054261D" w:rsidRDefault="0054261D" w:rsidP="0054261D">
      <w:pPr>
        <w:rPr>
          <w:rFonts w:ascii="Arial" w:hAnsi="Arial" w:cs="Arial"/>
          <w:sz w:val="20"/>
          <w:szCs w:val="20"/>
        </w:rPr>
      </w:pPr>
    </w:p>
    <w:p w:rsidR="0054261D" w:rsidRPr="0054261D" w:rsidRDefault="0054261D" w:rsidP="0054261D">
      <w:pPr>
        <w:rPr>
          <w:rFonts w:ascii="Arial" w:hAnsi="Arial" w:cs="Arial"/>
          <w:sz w:val="20"/>
          <w:szCs w:val="20"/>
        </w:rPr>
      </w:pPr>
    </w:p>
    <w:p w:rsidR="0054261D" w:rsidRPr="0054261D" w:rsidRDefault="0054261D" w:rsidP="0054261D">
      <w:pPr>
        <w:rPr>
          <w:rFonts w:ascii="Arial" w:hAnsi="Arial" w:cs="Arial"/>
          <w:sz w:val="20"/>
          <w:szCs w:val="20"/>
        </w:rPr>
      </w:pPr>
    </w:p>
    <w:p w:rsidR="00A00B19" w:rsidRPr="0054261D" w:rsidRDefault="0054261D" w:rsidP="0054261D">
      <w:pPr>
        <w:tabs>
          <w:tab w:val="left" w:pos="1560"/>
        </w:tabs>
        <w:rPr>
          <w:rFonts w:ascii="Arial" w:hAnsi="Arial" w:cs="Arial"/>
          <w:sz w:val="20"/>
          <w:szCs w:val="20"/>
        </w:rPr>
      </w:pPr>
      <w:r>
        <w:rPr>
          <w:rFonts w:ascii="Arial" w:hAnsi="Arial" w:cs="Arial"/>
          <w:sz w:val="20"/>
          <w:szCs w:val="20"/>
        </w:rPr>
        <w:lastRenderedPageBreak/>
        <w:tab/>
      </w:r>
    </w:p>
    <w:sectPr w:rsidR="00A00B19" w:rsidRPr="0054261D" w:rsidSect="00EA2F51">
      <w:headerReference w:type="default" r:id="rId8"/>
      <w:footerReference w:type="default" r:id="rId9"/>
      <w:pgSz w:w="11907" w:h="16840" w:code="9"/>
      <w:pgMar w:top="1701" w:right="1191" w:bottom="1134" w:left="1191" w:header="1021"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0A00" w:rsidRDefault="00150A00" w:rsidP="004B285D">
      <w:pPr>
        <w:spacing w:after="0" w:line="240" w:lineRule="auto"/>
      </w:pPr>
      <w:r>
        <w:separator/>
      </w:r>
    </w:p>
  </w:endnote>
  <w:endnote w:type="continuationSeparator" w:id="0">
    <w:p w:rsidR="00150A00" w:rsidRDefault="00150A00" w:rsidP="004B28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doni MT Condensed">
    <w:panose1 w:val="02070606080606020203"/>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54E9" w:rsidRDefault="005C54E9">
    <w:pPr>
      <w:pStyle w:val="Piedepgina"/>
    </w:pPr>
    <w:r>
      <w:rPr>
        <w:rFonts w:ascii="Arial Narrow" w:hAnsi="Arial Narrow" w:cs="Bodoni MT Condensed"/>
        <w:noProof/>
        <w:sz w:val="18"/>
        <w:szCs w:val="18"/>
        <w:lang w:eastAsia="es-AR"/>
      </w:rPr>
      <w:drawing>
        <wp:inline distT="0" distB="0" distL="0" distR="0" wp14:anchorId="272B98EC" wp14:editId="4E964E3B">
          <wp:extent cx="6048375" cy="444500"/>
          <wp:effectExtent l="0" t="0" r="0" b="0"/>
          <wp:docPr id="1" name="Imagen 3" descr="pie T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e TAO"/>
                  <pic:cNvPicPr>
                    <a:picLocks noChangeAspect="1" noChangeArrowheads="1"/>
                  </pic:cNvPicPr>
                </pic:nvPicPr>
                <pic:blipFill>
                  <a:blip r:embed="rId1"/>
                  <a:srcRect/>
                  <a:stretch>
                    <a:fillRect/>
                  </a:stretch>
                </pic:blipFill>
                <pic:spPr bwMode="auto">
                  <a:xfrm>
                    <a:off x="0" y="0"/>
                    <a:ext cx="6048375" cy="444500"/>
                  </a:xfrm>
                  <a:prstGeom prst="rect">
                    <a:avLst/>
                  </a:prstGeom>
                  <a:noFill/>
                  <a:ln w="9525">
                    <a:noFill/>
                    <a:miter lim="800000"/>
                    <a:headEnd/>
                    <a:tailEnd/>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0A00" w:rsidRDefault="00150A00" w:rsidP="004B285D">
      <w:pPr>
        <w:spacing w:after="0" w:line="240" w:lineRule="auto"/>
      </w:pPr>
      <w:r>
        <w:separator/>
      </w:r>
    </w:p>
  </w:footnote>
  <w:footnote w:type="continuationSeparator" w:id="0">
    <w:p w:rsidR="00150A00" w:rsidRDefault="00150A00" w:rsidP="004B285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6AA2" w:rsidRPr="005E00AA" w:rsidRDefault="006E6AA2" w:rsidP="006E6AA2">
    <w:pPr>
      <w:pStyle w:val="Encabezado"/>
      <w:jc w:val="right"/>
    </w:pPr>
    <w:r w:rsidRPr="005E00AA">
      <w:t>“</w:t>
    </w:r>
    <w:r>
      <w:t>2017 Año de las Energías Renovables</w:t>
    </w:r>
    <w:r w:rsidRPr="005E00AA">
      <w:t>”</w:t>
    </w:r>
  </w:p>
  <w:p w:rsidR="0054261D" w:rsidRPr="005E00AA" w:rsidRDefault="0054261D" w:rsidP="0054261D">
    <w:pPr>
      <w:pStyle w:val="Encabezado"/>
      <w:jc w:val="right"/>
    </w:pPr>
  </w:p>
  <w:p w:rsidR="00D211B3" w:rsidRPr="00701E66" w:rsidRDefault="00D211B3" w:rsidP="00A07F56">
    <w:pPr>
      <w:pStyle w:val="Encabezado"/>
      <w:jc w:val="both"/>
      <w:rPr>
        <w:noProof/>
        <w:lang w:eastAsia="es-AR"/>
      </w:rPr>
    </w:pPr>
    <w:r>
      <w:rPr>
        <w:noProof/>
        <w:lang w:eastAsia="es-AR"/>
      </w:rPr>
      <w:t xml:space="preserve">                                                    </w:t>
    </w:r>
  </w:p>
  <w:p w:rsidR="00D211B3" w:rsidRPr="004651B9" w:rsidRDefault="00D211B3" w:rsidP="004651B9">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9E214D"/>
    <w:multiLevelType w:val="hybridMultilevel"/>
    <w:tmpl w:val="58AE8D14"/>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
    <w:nsid w:val="07464B78"/>
    <w:multiLevelType w:val="hybridMultilevel"/>
    <w:tmpl w:val="DC7631B2"/>
    <w:lvl w:ilvl="0" w:tplc="11FC7856">
      <w:start w:val="1"/>
      <w:numFmt w:val="lowerLetter"/>
      <w:lvlText w:val="%1)"/>
      <w:lvlJc w:val="left"/>
      <w:pPr>
        <w:ind w:left="927" w:hanging="360"/>
      </w:pPr>
      <w:rPr>
        <w:rFonts w:hint="default"/>
      </w:rPr>
    </w:lvl>
    <w:lvl w:ilvl="1" w:tplc="2C0A0019" w:tentative="1">
      <w:start w:val="1"/>
      <w:numFmt w:val="lowerLetter"/>
      <w:lvlText w:val="%2."/>
      <w:lvlJc w:val="left"/>
      <w:pPr>
        <w:ind w:left="1788" w:hanging="360"/>
      </w:pPr>
    </w:lvl>
    <w:lvl w:ilvl="2" w:tplc="2C0A001B" w:tentative="1">
      <w:start w:val="1"/>
      <w:numFmt w:val="lowerRoman"/>
      <w:lvlText w:val="%3."/>
      <w:lvlJc w:val="right"/>
      <w:pPr>
        <w:ind w:left="2508" w:hanging="180"/>
      </w:pPr>
    </w:lvl>
    <w:lvl w:ilvl="3" w:tplc="2C0A000F" w:tentative="1">
      <w:start w:val="1"/>
      <w:numFmt w:val="decimal"/>
      <w:lvlText w:val="%4."/>
      <w:lvlJc w:val="left"/>
      <w:pPr>
        <w:ind w:left="3228" w:hanging="360"/>
      </w:pPr>
    </w:lvl>
    <w:lvl w:ilvl="4" w:tplc="2C0A0019" w:tentative="1">
      <w:start w:val="1"/>
      <w:numFmt w:val="lowerLetter"/>
      <w:lvlText w:val="%5."/>
      <w:lvlJc w:val="left"/>
      <w:pPr>
        <w:ind w:left="3948" w:hanging="360"/>
      </w:pPr>
    </w:lvl>
    <w:lvl w:ilvl="5" w:tplc="2C0A001B" w:tentative="1">
      <w:start w:val="1"/>
      <w:numFmt w:val="lowerRoman"/>
      <w:lvlText w:val="%6."/>
      <w:lvlJc w:val="right"/>
      <w:pPr>
        <w:ind w:left="4668" w:hanging="180"/>
      </w:pPr>
    </w:lvl>
    <w:lvl w:ilvl="6" w:tplc="2C0A000F" w:tentative="1">
      <w:start w:val="1"/>
      <w:numFmt w:val="decimal"/>
      <w:lvlText w:val="%7."/>
      <w:lvlJc w:val="left"/>
      <w:pPr>
        <w:ind w:left="5388" w:hanging="360"/>
      </w:pPr>
    </w:lvl>
    <w:lvl w:ilvl="7" w:tplc="2C0A0019" w:tentative="1">
      <w:start w:val="1"/>
      <w:numFmt w:val="lowerLetter"/>
      <w:lvlText w:val="%8."/>
      <w:lvlJc w:val="left"/>
      <w:pPr>
        <w:ind w:left="6108" w:hanging="360"/>
      </w:pPr>
    </w:lvl>
    <w:lvl w:ilvl="8" w:tplc="2C0A001B" w:tentative="1">
      <w:start w:val="1"/>
      <w:numFmt w:val="lowerRoman"/>
      <w:lvlText w:val="%9."/>
      <w:lvlJc w:val="right"/>
      <w:pPr>
        <w:ind w:left="6828" w:hanging="180"/>
      </w:pPr>
    </w:lvl>
  </w:abstractNum>
  <w:abstractNum w:abstractNumId="2">
    <w:nsid w:val="2F923365"/>
    <w:multiLevelType w:val="hybridMultilevel"/>
    <w:tmpl w:val="CD7458D6"/>
    <w:lvl w:ilvl="0" w:tplc="F804641A">
      <w:numFmt w:val="bullet"/>
      <w:lvlText w:val="-"/>
      <w:lvlJc w:val="left"/>
      <w:pPr>
        <w:tabs>
          <w:tab w:val="num" w:pos="855"/>
        </w:tabs>
        <w:ind w:left="855" w:hanging="855"/>
      </w:pPr>
      <w:rPr>
        <w:rFonts w:ascii="Arial" w:eastAsia="Times New Roman" w:hAnsi="Arial" w:hint="default"/>
      </w:rPr>
    </w:lvl>
    <w:lvl w:ilvl="1" w:tplc="0C0A0003">
      <w:start w:val="1"/>
      <w:numFmt w:val="bullet"/>
      <w:lvlText w:val="o"/>
      <w:lvlJc w:val="left"/>
      <w:pPr>
        <w:tabs>
          <w:tab w:val="num" w:pos="1080"/>
        </w:tabs>
        <w:ind w:left="1080" w:hanging="360"/>
      </w:pPr>
      <w:rPr>
        <w:rFonts w:ascii="Courier New" w:hAnsi="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
    <w:nsid w:val="3AC31430"/>
    <w:multiLevelType w:val="hybridMultilevel"/>
    <w:tmpl w:val="4E023AD2"/>
    <w:lvl w:ilvl="0" w:tplc="2C0A0017">
      <w:start w:val="1"/>
      <w:numFmt w:val="lowerLetter"/>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4">
    <w:nsid w:val="42FF6A4E"/>
    <w:multiLevelType w:val="hybridMultilevel"/>
    <w:tmpl w:val="105028F2"/>
    <w:lvl w:ilvl="0" w:tplc="2C0A0001">
      <w:start w:val="1"/>
      <w:numFmt w:val="bullet"/>
      <w:lvlText w:val=""/>
      <w:lvlJc w:val="left"/>
      <w:pPr>
        <w:ind w:left="360" w:hanging="360"/>
      </w:pPr>
      <w:rPr>
        <w:rFonts w:ascii="Symbol" w:hAnsi="Symbol" w:hint="default"/>
      </w:rPr>
    </w:lvl>
    <w:lvl w:ilvl="1" w:tplc="2C0A0003" w:tentative="1">
      <w:start w:val="1"/>
      <w:numFmt w:val="bullet"/>
      <w:lvlText w:val="o"/>
      <w:lvlJc w:val="left"/>
      <w:pPr>
        <w:ind w:left="1080" w:hanging="360"/>
      </w:pPr>
      <w:rPr>
        <w:rFonts w:ascii="Courier New" w:hAnsi="Courier New" w:cs="Courier New" w:hint="default"/>
      </w:rPr>
    </w:lvl>
    <w:lvl w:ilvl="2" w:tplc="2C0A0005" w:tentative="1">
      <w:start w:val="1"/>
      <w:numFmt w:val="bullet"/>
      <w:lvlText w:val=""/>
      <w:lvlJc w:val="left"/>
      <w:pPr>
        <w:ind w:left="1800" w:hanging="360"/>
      </w:pPr>
      <w:rPr>
        <w:rFonts w:ascii="Wingdings" w:hAnsi="Wingdings" w:hint="default"/>
      </w:rPr>
    </w:lvl>
    <w:lvl w:ilvl="3" w:tplc="2C0A0001" w:tentative="1">
      <w:start w:val="1"/>
      <w:numFmt w:val="bullet"/>
      <w:lvlText w:val=""/>
      <w:lvlJc w:val="left"/>
      <w:pPr>
        <w:ind w:left="2520" w:hanging="360"/>
      </w:pPr>
      <w:rPr>
        <w:rFonts w:ascii="Symbol" w:hAnsi="Symbol" w:hint="default"/>
      </w:rPr>
    </w:lvl>
    <w:lvl w:ilvl="4" w:tplc="2C0A0003" w:tentative="1">
      <w:start w:val="1"/>
      <w:numFmt w:val="bullet"/>
      <w:lvlText w:val="o"/>
      <w:lvlJc w:val="left"/>
      <w:pPr>
        <w:ind w:left="3240" w:hanging="360"/>
      </w:pPr>
      <w:rPr>
        <w:rFonts w:ascii="Courier New" w:hAnsi="Courier New" w:cs="Courier New" w:hint="default"/>
      </w:rPr>
    </w:lvl>
    <w:lvl w:ilvl="5" w:tplc="2C0A0005" w:tentative="1">
      <w:start w:val="1"/>
      <w:numFmt w:val="bullet"/>
      <w:lvlText w:val=""/>
      <w:lvlJc w:val="left"/>
      <w:pPr>
        <w:ind w:left="3960" w:hanging="360"/>
      </w:pPr>
      <w:rPr>
        <w:rFonts w:ascii="Wingdings" w:hAnsi="Wingdings" w:hint="default"/>
      </w:rPr>
    </w:lvl>
    <w:lvl w:ilvl="6" w:tplc="2C0A0001" w:tentative="1">
      <w:start w:val="1"/>
      <w:numFmt w:val="bullet"/>
      <w:lvlText w:val=""/>
      <w:lvlJc w:val="left"/>
      <w:pPr>
        <w:ind w:left="4680" w:hanging="360"/>
      </w:pPr>
      <w:rPr>
        <w:rFonts w:ascii="Symbol" w:hAnsi="Symbol" w:hint="default"/>
      </w:rPr>
    </w:lvl>
    <w:lvl w:ilvl="7" w:tplc="2C0A0003" w:tentative="1">
      <w:start w:val="1"/>
      <w:numFmt w:val="bullet"/>
      <w:lvlText w:val="o"/>
      <w:lvlJc w:val="left"/>
      <w:pPr>
        <w:ind w:left="5400" w:hanging="360"/>
      </w:pPr>
      <w:rPr>
        <w:rFonts w:ascii="Courier New" w:hAnsi="Courier New" w:cs="Courier New" w:hint="default"/>
      </w:rPr>
    </w:lvl>
    <w:lvl w:ilvl="8" w:tplc="2C0A0005" w:tentative="1">
      <w:start w:val="1"/>
      <w:numFmt w:val="bullet"/>
      <w:lvlText w:val=""/>
      <w:lvlJc w:val="left"/>
      <w:pPr>
        <w:ind w:left="6120" w:hanging="360"/>
      </w:pPr>
      <w:rPr>
        <w:rFonts w:ascii="Wingdings" w:hAnsi="Wingdings" w:hint="default"/>
      </w:rPr>
    </w:lvl>
  </w:abstractNum>
  <w:abstractNum w:abstractNumId="5">
    <w:nsid w:val="75A80907"/>
    <w:multiLevelType w:val="hybridMultilevel"/>
    <w:tmpl w:val="141022B4"/>
    <w:lvl w:ilvl="0" w:tplc="2C0A0001">
      <w:start w:val="1"/>
      <w:numFmt w:val="bullet"/>
      <w:lvlText w:val=""/>
      <w:lvlJc w:val="left"/>
      <w:pPr>
        <w:ind w:left="1068" w:hanging="360"/>
      </w:pPr>
      <w:rPr>
        <w:rFonts w:ascii="Symbol" w:hAnsi="Symbol" w:hint="default"/>
      </w:rPr>
    </w:lvl>
    <w:lvl w:ilvl="1" w:tplc="2C0A0003" w:tentative="1">
      <w:start w:val="1"/>
      <w:numFmt w:val="bullet"/>
      <w:lvlText w:val="o"/>
      <w:lvlJc w:val="left"/>
      <w:pPr>
        <w:ind w:left="1788" w:hanging="360"/>
      </w:pPr>
      <w:rPr>
        <w:rFonts w:ascii="Courier New" w:hAnsi="Courier New" w:cs="Courier New" w:hint="default"/>
      </w:rPr>
    </w:lvl>
    <w:lvl w:ilvl="2" w:tplc="2C0A0005" w:tentative="1">
      <w:start w:val="1"/>
      <w:numFmt w:val="bullet"/>
      <w:lvlText w:val=""/>
      <w:lvlJc w:val="left"/>
      <w:pPr>
        <w:ind w:left="2508" w:hanging="360"/>
      </w:pPr>
      <w:rPr>
        <w:rFonts w:ascii="Wingdings" w:hAnsi="Wingdings" w:hint="default"/>
      </w:rPr>
    </w:lvl>
    <w:lvl w:ilvl="3" w:tplc="2C0A0001" w:tentative="1">
      <w:start w:val="1"/>
      <w:numFmt w:val="bullet"/>
      <w:lvlText w:val=""/>
      <w:lvlJc w:val="left"/>
      <w:pPr>
        <w:ind w:left="3228" w:hanging="360"/>
      </w:pPr>
      <w:rPr>
        <w:rFonts w:ascii="Symbol" w:hAnsi="Symbol" w:hint="default"/>
      </w:rPr>
    </w:lvl>
    <w:lvl w:ilvl="4" w:tplc="2C0A0003" w:tentative="1">
      <w:start w:val="1"/>
      <w:numFmt w:val="bullet"/>
      <w:lvlText w:val="o"/>
      <w:lvlJc w:val="left"/>
      <w:pPr>
        <w:ind w:left="3948" w:hanging="360"/>
      </w:pPr>
      <w:rPr>
        <w:rFonts w:ascii="Courier New" w:hAnsi="Courier New" w:cs="Courier New" w:hint="default"/>
      </w:rPr>
    </w:lvl>
    <w:lvl w:ilvl="5" w:tplc="2C0A0005" w:tentative="1">
      <w:start w:val="1"/>
      <w:numFmt w:val="bullet"/>
      <w:lvlText w:val=""/>
      <w:lvlJc w:val="left"/>
      <w:pPr>
        <w:ind w:left="4668" w:hanging="360"/>
      </w:pPr>
      <w:rPr>
        <w:rFonts w:ascii="Wingdings" w:hAnsi="Wingdings" w:hint="default"/>
      </w:rPr>
    </w:lvl>
    <w:lvl w:ilvl="6" w:tplc="2C0A0001" w:tentative="1">
      <w:start w:val="1"/>
      <w:numFmt w:val="bullet"/>
      <w:lvlText w:val=""/>
      <w:lvlJc w:val="left"/>
      <w:pPr>
        <w:ind w:left="5388" w:hanging="360"/>
      </w:pPr>
      <w:rPr>
        <w:rFonts w:ascii="Symbol" w:hAnsi="Symbol" w:hint="default"/>
      </w:rPr>
    </w:lvl>
    <w:lvl w:ilvl="7" w:tplc="2C0A0003" w:tentative="1">
      <w:start w:val="1"/>
      <w:numFmt w:val="bullet"/>
      <w:lvlText w:val="o"/>
      <w:lvlJc w:val="left"/>
      <w:pPr>
        <w:ind w:left="6108" w:hanging="360"/>
      </w:pPr>
      <w:rPr>
        <w:rFonts w:ascii="Courier New" w:hAnsi="Courier New" w:cs="Courier New" w:hint="default"/>
      </w:rPr>
    </w:lvl>
    <w:lvl w:ilvl="8" w:tplc="2C0A0005" w:tentative="1">
      <w:start w:val="1"/>
      <w:numFmt w:val="bullet"/>
      <w:lvlText w:val=""/>
      <w:lvlJc w:val="left"/>
      <w:pPr>
        <w:ind w:left="6828" w:hanging="360"/>
      </w:pPr>
      <w:rPr>
        <w:rFonts w:ascii="Wingdings" w:hAnsi="Wingdings" w:hint="default"/>
      </w:rPr>
    </w:lvl>
  </w:abstractNum>
  <w:num w:numId="1">
    <w:abstractNumId w:val="2"/>
  </w:num>
  <w:num w:numId="2">
    <w:abstractNumId w:val="5"/>
  </w:num>
  <w:num w:numId="3">
    <w:abstractNumId w:val="4"/>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AR" w:vendorID="64" w:dllVersion="131078" w:nlCheck="1" w:checkStyle="1"/>
  <w:activeWritingStyle w:appName="MSWord" w:lang="es-ES" w:vendorID="64" w:dllVersion="131078" w:nlCheck="1" w:checkStyle="1"/>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285D"/>
    <w:rsid w:val="000017F5"/>
    <w:rsid w:val="00005A0A"/>
    <w:rsid w:val="000230F6"/>
    <w:rsid w:val="00024034"/>
    <w:rsid w:val="00034974"/>
    <w:rsid w:val="0004107B"/>
    <w:rsid w:val="00063ADC"/>
    <w:rsid w:val="00072313"/>
    <w:rsid w:val="00080537"/>
    <w:rsid w:val="000839F9"/>
    <w:rsid w:val="00090BFF"/>
    <w:rsid w:val="0009172E"/>
    <w:rsid w:val="000A60E1"/>
    <w:rsid w:val="000E0B69"/>
    <w:rsid w:val="000E2BA6"/>
    <w:rsid w:val="000E5DD3"/>
    <w:rsid w:val="000F1B51"/>
    <w:rsid w:val="0010052C"/>
    <w:rsid w:val="001040E2"/>
    <w:rsid w:val="00112B50"/>
    <w:rsid w:val="00135DC3"/>
    <w:rsid w:val="00142898"/>
    <w:rsid w:val="00145CCC"/>
    <w:rsid w:val="00147CA2"/>
    <w:rsid w:val="00150A00"/>
    <w:rsid w:val="00152757"/>
    <w:rsid w:val="001548E6"/>
    <w:rsid w:val="00162782"/>
    <w:rsid w:val="00171E15"/>
    <w:rsid w:val="00173165"/>
    <w:rsid w:val="00187F1B"/>
    <w:rsid w:val="001B0B98"/>
    <w:rsid w:val="001C4425"/>
    <w:rsid w:val="001C7ABD"/>
    <w:rsid w:val="001D3ADD"/>
    <w:rsid w:val="00224B66"/>
    <w:rsid w:val="00232E5E"/>
    <w:rsid w:val="00253140"/>
    <w:rsid w:val="0027167E"/>
    <w:rsid w:val="0027740F"/>
    <w:rsid w:val="00297C71"/>
    <w:rsid w:val="002A15C9"/>
    <w:rsid w:val="002B3DC0"/>
    <w:rsid w:val="002D7043"/>
    <w:rsid w:val="002E0B98"/>
    <w:rsid w:val="002F0117"/>
    <w:rsid w:val="002F7011"/>
    <w:rsid w:val="00311928"/>
    <w:rsid w:val="003278BF"/>
    <w:rsid w:val="00332003"/>
    <w:rsid w:val="00350F74"/>
    <w:rsid w:val="003556BF"/>
    <w:rsid w:val="003653B5"/>
    <w:rsid w:val="00380890"/>
    <w:rsid w:val="00387D62"/>
    <w:rsid w:val="003A228B"/>
    <w:rsid w:val="003C0E48"/>
    <w:rsid w:val="003F3AF6"/>
    <w:rsid w:val="004123D5"/>
    <w:rsid w:val="00451B9B"/>
    <w:rsid w:val="004651B9"/>
    <w:rsid w:val="00492583"/>
    <w:rsid w:val="0049499B"/>
    <w:rsid w:val="004B285D"/>
    <w:rsid w:val="004B6E97"/>
    <w:rsid w:val="004D4DC2"/>
    <w:rsid w:val="004D5CBE"/>
    <w:rsid w:val="004E2409"/>
    <w:rsid w:val="00511F1E"/>
    <w:rsid w:val="00530B0D"/>
    <w:rsid w:val="0054261D"/>
    <w:rsid w:val="005520FD"/>
    <w:rsid w:val="00554523"/>
    <w:rsid w:val="005A163D"/>
    <w:rsid w:val="005A28EB"/>
    <w:rsid w:val="005B0A35"/>
    <w:rsid w:val="005C2AED"/>
    <w:rsid w:val="005C54E9"/>
    <w:rsid w:val="005E216B"/>
    <w:rsid w:val="005E7332"/>
    <w:rsid w:val="005F2574"/>
    <w:rsid w:val="005F7080"/>
    <w:rsid w:val="005F748E"/>
    <w:rsid w:val="00606361"/>
    <w:rsid w:val="00610E93"/>
    <w:rsid w:val="00616497"/>
    <w:rsid w:val="00621BD7"/>
    <w:rsid w:val="00627CAC"/>
    <w:rsid w:val="0063737C"/>
    <w:rsid w:val="006408AF"/>
    <w:rsid w:val="00663C45"/>
    <w:rsid w:val="006669E4"/>
    <w:rsid w:val="00666AFE"/>
    <w:rsid w:val="00666C56"/>
    <w:rsid w:val="0068108A"/>
    <w:rsid w:val="0068183B"/>
    <w:rsid w:val="006D4586"/>
    <w:rsid w:val="006E6AA2"/>
    <w:rsid w:val="006F5FEC"/>
    <w:rsid w:val="00701E66"/>
    <w:rsid w:val="00730A12"/>
    <w:rsid w:val="00732A44"/>
    <w:rsid w:val="00745E18"/>
    <w:rsid w:val="007635A0"/>
    <w:rsid w:val="007A4DA6"/>
    <w:rsid w:val="007B39B5"/>
    <w:rsid w:val="00805422"/>
    <w:rsid w:val="0082329B"/>
    <w:rsid w:val="00835FAE"/>
    <w:rsid w:val="008419BF"/>
    <w:rsid w:val="00850EDB"/>
    <w:rsid w:val="00891C2E"/>
    <w:rsid w:val="008A0BCC"/>
    <w:rsid w:val="008B04B0"/>
    <w:rsid w:val="008D0020"/>
    <w:rsid w:val="008D741F"/>
    <w:rsid w:val="008E01B5"/>
    <w:rsid w:val="008E23AC"/>
    <w:rsid w:val="008E3E9B"/>
    <w:rsid w:val="008E465B"/>
    <w:rsid w:val="0090597F"/>
    <w:rsid w:val="009113A0"/>
    <w:rsid w:val="00920D52"/>
    <w:rsid w:val="00961782"/>
    <w:rsid w:val="00995ED3"/>
    <w:rsid w:val="009A6D1F"/>
    <w:rsid w:val="009B682F"/>
    <w:rsid w:val="009C181B"/>
    <w:rsid w:val="009C1BEC"/>
    <w:rsid w:val="009C2E7F"/>
    <w:rsid w:val="009C4E33"/>
    <w:rsid w:val="009E42AE"/>
    <w:rsid w:val="00A00B19"/>
    <w:rsid w:val="00A07F56"/>
    <w:rsid w:val="00A257E3"/>
    <w:rsid w:val="00A310BF"/>
    <w:rsid w:val="00A551CA"/>
    <w:rsid w:val="00A624CA"/>
    <w:rsid w:val="00A84393"/>
    <w:rsid w:val="00A93CE1"/>
    <w:rsid w:val="00AD02ED"/>
    <w:rsid w:val="00AD496A"/>
    <w:rsid w:val="00AE09FA"/>
    <w:rsid w:val="00B0060A"/>
    <w:rsid w:val="00B076DA"/>
    <w:rsid w:val="00B11CBB"/>
    <w:rsid w:val="00B26624"/>
    <w:rsid w:val="00B27A50"/>
    <w:rsid w:val="00B35B0A"/>
    <w:rsid w:val="00B35C25"/>
    <w:rsid w:val="00B53F54"/>
    <w:rsid w:val="00B63BF5"/>
    <w:rsid w:val="00B74114"/>
    <w:rsid w:val="00B74622"/>
    <w:rsid w:val="00B92FF8"/>
    <w:rsid w:val="00B964E8"/>
    <w:rsid w:val="00BA00F5"/>
    <w:rsid w:val="00BA15E6"/>
    <w:rsid w:val="00BA4D9F"/>
    <w:rsid w:val="00BA5421"/>
    <w:rsid w:val="00BB4BC5"/>
    <w:rsid w:val="00BD1C54"/>
    <w:rsid w:val="00BD53B8"/>
    <w:rsid w:val="00BF57DA"/>
    <w:rsid w:val="00C0159F"/>
    <w:rsid w:val="00C050C6"/>
    <w:rsid w:val="00C052AC"/>
    <w:rsid w:val="00C07299"/>
    <w:rsid w:val="00C167A0"/>
    <w:rsid w:val="00C307B1"/>
    <w:rsid w:val="00C36ABA"/>
    <w:rsid w:val="00C36C83"/>
    <w:rsid w:val="00C433AD"/>
    <w:rsid w:val="00C56586"/>
    <w:rsid w:val="00C7283D"/>
    <w:rsid w:val="00C83C85"/>
    <w:rsid w:val="00C86299"/>
    <w:rsid w:val="00C93C92"/>
    <w:rsid w:val="00C96157"/>
    <w:rsid w:val="00CB0ACA"/>
    <w:rsid w:val="00CC2B32"/>
    <w:rsid w:val="00CD2E12"/>
    <w:rsid w:val="00D00F12"/>
    <w:rsid w:val="00D04592"/>
    <w:rsid w:val="00D06AD7"/>
    <w:rsid w:val="00D14FD3"/>
    <w:rsid w:val="00D167DA"/>
    <w:rsid w:val="00D211B3"/>
    <w:rsid w:val="00D22E82"/>
    <w:rsid w:val="00D32810"/>
    <w:rsid w:val="00D37815"/>
    <w:rsid w:val="00D5695B"/>
    <w:rsid w:val="00D624DD"/>
    <w:rsid w:val="00D83B49"/>
    <w:rsid w:val="00D86F5B"/>
    <w:rsid w:val="00DD78EE"/>
    <w:rsid w:val="00DE09D2"/>
    <w:rsid w:val="00DF3853"/>
    <w:rsid w:val="00DF4D84"/>
    <w:rsid w:val="00E01E6C"/>
    <w:rsid w:val="00E021C8"/>
    <w:rsid w:val="00E07E51"/>
    <w:rsid w:val="00E419D7"/>
    <w:rsid w:val="00E47734"/>
    <w:rsid w:val="00E477CA"/>
    <w:rsid w:val="00E649F9"/>
    <w:rsid w:val="00E70090"/>
    <w:rsid w:val="00E75408"/>
    <w:rsid w:val="00E863A4"/>
    <w:rsid w:val="00E9635B"/>
    <w:rsid w:val="00E9786D"/>
    <w:rsid w:val="00EA2F51"/>
    <w:rsid w:val="00EA36AB"/>
    <w:rsid w:val="00EA70D3"/>
    <w:rsid w:val="00EC2B24"/>
    <w:rsid w:val="00EC3C8A"/>
    <w:rsid w:val="00ED4DB6"/>
    <w:rsid w:val="00EE60CC"/>
    <w:rsid w:val="00EF760B"/>
    <w:rsid w:val="00F06DCE"/>
    <w:rsid w:val="00F11466"/>
    <w:rsid w:val="00F378ED"/>
    <w:rsid w:val="00F43A62"/>
    <w:rsid w:val="00F468A3"/>
    <w:rsid w:val="00F50B7E"/>
    <w:rsid w:val="00F51195"/>
    <w:rsid w:val="00F76A23"/>
    <w:rsid w:val="00F83735"/>
    <w:rsid w:val="00F847DF"/>
    <w:rsid w:val="00FA3736"/>
    <w:rsid w:val="00FB18B9"/>
    <w:rsid w:val="00FB6BCC"/>
    <w:rsid w:val="00FC17A4"/>
    <w:rsid w:val="00FC7603"/>
    <w:rsid w:val="00FD3498"/>
  </w:rsids>
  <m:mathPr>
    <m:mathFont m:val="Cambria Math"/>
    <m:brkBin m:val="before"/>
    <m:brkBinSub m:val="--"/>
    <m:smallFrac/>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4A1A355F-4E4E-445C-AF22-A9074F6BF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s-AR" w:eastAsia="es-AR"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0537"/>
    <w:pPr>
      <w:spacing w:after="200" w:line="276" w:lineRule="auto"/>
    </w:pPr>
    <w:rPr>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4B285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locked/>
    <w:rsid w:val="004B285D"/>
    <w:rPr>
      <w:rFonts w:cs="Times New Roman"/>
    </w:rPr>
  </w:style>
  <w:style w:type="paragraph" w:styleId="Piedepgina">
    <w:name w:val="footer"/>
    <w:basedOn w:val="Normal"/>
    <w:link w:val="PiedepginaCar"/>
    <w:uiPriority w:val="99"/>
    <w:rsid w:val="004B285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locked/>
    <w:rsid w:val="004B285D"/>
    <w:rPr>
      <w:rFonts w:cs="Times New Roman"/>
    </w:rPr>
  </w:style>
  <w:style w:type="paragraph" w:styleId="Textodeglobo">
    <w:name w:val="Balloon Text"/>
    <w:basedOn w:val="Normal"/>
    <w:link w:val="TextodegloboCar"/>
    <w:uiPriority w:val="99"/>
    <w:semiHidden/>
    <w:rsid w:val="004B285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4B285D"/>
    <w:rPr>
      <w:rFonts w:ascii="Tahoma" w:hAnsi="Tahoma" w:cs="Tahoma"/>
      <w:sz w:val="16"/>
      <w:szCs w:val="16"/>
    </w:rPr>
  </w:style>
  <w:style w:type="paragraph" w:styleId="Sinespaciado">
    <w:name w:val="No Spacing"/>
    <w:uiPriority w:val="99"/>
    <w:qFormat/>
    <w:rsid w:val="00C83C85"/>
    <w:rPr>
      <w:lang w:eastAsia="en-US"/>
    </w:rPr>
  </w:style>
  <w:style w:type="paragraph" w:styleId="Prrafodelista">
    <w:name w:val="List Paragraph"/>
    <w:basedOn w:val="Normal"/>
    <w:uiPriority w:val="99"/>
    <w:qFormat/>
    <w:rsid w:val="004E240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1113973">
      <w:bodyDiv w:val="1"/>
      <w:marLeft w:val="0"/>
      <w:marRight w:val="0"/>
      <w:marTop w:val="0"/>
      <w:marBottom w:val="0"/>
      <w:divBdr>
        <w:top w:val="none" w:sz="0" w:space="0" w:color="auto"/>
        <w:left w:val="none" w:sz="0" w:space="0" w:color="auto"/>
        <w:bottom w:val="none" w:sz="0" w:space="0" w:color="auto"/>
        <w:right w:val="none" w:sz="0" w:space="0" w:color="auto"/>
      </w:divBdr>
    </w:div>
    <w:div w:id="873662405">
      <w:marLeft w:val="0"/>
      <w:marRight w:val="0"/>
      <w:marTop w:val="0"/>
      <w:marBottom w:val="0"/>
      <w:divBdr>
        <w:top w:val="none" w:sz="0" w:space="0" w:color="auto"/>
        <w:left w:val="none" w:sz="0" w:space="0" w:color="auto"/>
        <w:bottom w:val="none" w:sz="0" w:space="0" w:color="auto"/>
        <w:right w:val="none" w:sz="0" w:space="0" w:color="auto"/>
      </w:divBdr>
    </w:div>
    <w:div w:id="873662406">
      <w:marLeft w:val="0"/>
      <w:marRight w:val="0"/>
      <w:marTop w:val="0"/>
      <w:marBottom w:val="0"/>
      <w:divBdr>
        <w:top w:val="none" w:sz="0" w:space="0" w:color="auto"/>
        <w:left w:val="none" w:sz="0" w:space="0" w:color="auto"/>
        <w:bottom w:val="none" w:sz="0" w:space="0" w:color="auto"/>
        <w:right w:val="none" w:sz="0" w:space="0" w:color="auto"/>
      </w:divBdr>
    </w:div>
    <w:div w:id="873662407">
      <w:marLeft w:val="0"/>
      <w:marRight w:val="0"/>
      <w:marTop w:val="0"/>
      <w:marBottom w:val="0"/>
      <w:divBdr>
        <w:top w:val="none" w:sz="0" w:space="0" w:color="auto"/>
        <w:left w:val="none" w:sz="0" w:space="0" w:color="auto"/>
        <w:bottom w:val="none" w:sz="0" w:space="0" w:color="auto"/>
        <w:right w:val="none" w:sz="0" w:space="0" w:color="auto"/>
      </w:divBdr>
    </w:div>
    <w:div w:id="873662408">
      <w:marLeft w:val="0"/>
      <w:marRight w:val="0"/>
      <w:marTop w:val="0"/>
      <w:marBottom w:val="0"/>
      <w:divBdr>
        <w:top w:val="none" w:sz="0" w:space="0" w:color="auto"/>
        <w:left w:val="none" w:sz="0" w:space="0" w:color="auto"/>
        <w:bottom w:val="none" w:sz="0" w:space="0" w:color="auto"/>
        <w:right w:val="none" w:sz="0" w:space="0" w:color="auto"/>
      </w:divBdr>
    </w:div>
    <w:div w:id="873662409">
      <w:marLeft w:val="0"/>
      <w:marRight w:val="0"/>
      <w:marTop w:val="0"/>
      <w:marBottom w:val="0"/>
      <w:divBdr>
        <w:top w:val="none" w:sz="0" w:space="0" w:color="auto"/>
        <w:left w:val="none" w:sz="0" w:space="0" w:color="auto"/>
        <w:bottom w:val="none" w:sz="0" w:space="0" w:color="auto"/>
        <w:right w:val="none" w:sz="0" w:space="0" w:color="auto"/>
      </w:divBdr>
    </w:div>
    <w:div w:id="873662410">
      <w:marLeft w:val="0"/>
      <w:marRight w:val="0"/>
      <w:marTop w:val="0"/>
      <w:marBottom w:val="0"/>
      <w:divBdr>
        <w:top w:val="none" w:sz="0" w:space="0" w:color="auto"/>
        <w:left w:val="none" w:sz="0" w:space="0" w:color="auto"/>
        <w:bottom w:val="none" w:sz="0" w:space="0" w:color="auto"/>
        <w:right w:val="none" w:sz="0" w:space="0" w:color="auto"/>
      </w:divBdr>
    </w:div>
    <w:div w:id="873662411">
      <w:marLeft w:val="0"/>
      <w:marRight w:val="0"/>
      <w:marTop w:val="0"/>
      <w:marBottom w:val="0"/>
      <w:divBdr>
        <w:top w:val="none" w:sz="0" w:space="0" w:color="auto"/>
        <w:left w:val="none" w:sz="0" w:space="0" w:color="auto"/>
        <w:bottom w:val="none" w:sz="0" w:space="0" w:color="auto"/>
        <w:right w:val="none" w:sz="0" w:space="0" w:color="auto"/>
      </w:divBdr>
    </w:div>
    <w:div w:id="873662412">
      <w:marLeft w:val="0"/>
      <w:marRight w:val="0"/>
      <w:marTop w:val="0"/>
      <w:marBottom w:val="0"/>
      <w:divBdr>
        <w:top w:val="none" w:sz="0" w:space="0" w:color="auto"/>
        <w:left w:val="none" w:sz="0" w:space="0" w:color="auto"/>
        <w:bottom w:val="none" w:sz="0" w:space="0" w:color="auto"/>
        <w:right w:val="none" w:sz="0" w:space="0" w:color="auto"/>
      </w:divBdr>
    </w:div>
    <w:div w:id="873662413">
      <w:marLeft w:val="0"/>
      <w:marRight w:val="0"/>
      <w:marTop w:val="0"/>
      <w:marBottom w:val="0"/>
      <w:divBdr>
        <w:top w:val="none" w:sz="0" w:space="0" w:color="auto"/>
        <w:left w:val="none" w:sz="0" w:space="0" w:color="auto"/>
        <w:bottom w:val="none" w:sz="0" w:space="0" w:color="auto"/>
        <w:right w:val="none" w:sz="0" w:space="0" w:color="auto"/>
      </w:divBdr>
    </w:div>
    <w:div w:id="87366241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4C3522-0E09-45A3-8F63-E9607EAB03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2</Pages>
  <Words>293</Words>
  <Characters>1612</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Claudio Foscarini</dc:creator>
  <cp:lastModifiedBy>Andreoli, Tomas</cp:lastModifiedBy>
  <cp:revision>7</cp:revision>
  <cp:lastPrinted>2017-12-26T20:34:00Z</cp:lastPrinted>
  <dcterms:created xsi:type="dcterms:W3CDTF">2017-12-26T20:22:00Z</dcterms:created>
  <dcterms:modified xsi:type="dcterms:W3CDTF">2017-12-27T15:08:00Z</dcterms:modified>
</cp:coreProperties>
</file>