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134" w:rsidRPr="001A614B" w:rsidRDefault="004D1AA4" w:rsidP="001A614B">
      <w:pPr>
        <w:pStyle w:val="Ttulo6"/>
        <w:numPr>
          <w:ilvl w:val="0"/>
          <w:numId w:val="0"/>
        </w:numPr>
        <w:jc w:val="center"/>
        <w:rPr>
          <w:sz w:val="28"/>
          <w:u w:val="single"/>
        </w:rPr>
      </w:pPr>
      <w:bookmarkStart w:id="0" w:name="_Toc106512695"/>
      <w:bookmarkStart w:id="1" w:name="_Toc110921467"/>
      <w:r>
        <w:rPr>
          <w:sz w:val="28"/>
          <w:u w:val="single"/>
        </w:rPr>
        <w:t>PLIEGO TÉ</w:t>
      </w:r>
      <w:r w:rsidRPr="00FA576C">
        <w:rPr>
          <w:sz w:val="28"/>
          <w:u w:val="single"/>
        </w:rPr>
        <w:t xml:space="preserve">CNICO </w:t>
      </w:r>
      <w:r w:rsidR="00313DAE">
        <w:rPr>
          <w:sz w:val="28"/>
          <w:u w:val="single"/>
        </w:rPr>
        <w:t xml:space="preserve">PARA LA ADQUISICIÓN DE </w:t>
      </w:r>
      <w:r w:rsidR="00313DAE">
        <w:rPr>
          <w:sz w:val="28"/>
          <w:u w:val="single"/>
        </w:rPr>
        <w:br/>
        <w:t xml:space="preserve">REPUESTOS PARA </w:t>
      </w:r>
      <w:r w:rsidR="00532C0B">
        <w:rPr>
          <w:sz w:val="28"/>
          <w:u w:val="single"/>
        </w:rPr>
        <w:t>UNIDADES UTA CAF – TREN DE LA COSTA</w:t>
      </w:r>
    </w:p>
    <w:p w:rsidR="00C95ADD" w:rsidRPr="005E7AEA" w:rsidRDefault="00C95ADD" w:rsidP="00517C5C"/>
    <w:p w:rsidR="003B2134" w:rsidRDefault="003B2134" w:rsidP="00517C5C">
      <w:pPr>
        <w:pStyle w:val="Ttulo1"/>
      </w:pPr>
      <w:r w:rsidRPr="00885C2E">
        <w:t>GENERALIDADES</w:t>
      </w:r>
    </w:p>
    <w:p w:rsidR="003B2134" w:rsidRPr="004E515D" w:rsidRDefault="003B2134" w:rsidP="00517C5C"/>
    <w:p w:rsidR="003B2134" w:rsidRPr="00885C2E" w:rsidRDefault="003B2134" w:rsidP="00517C5C">
      <w:pPr>
        <w:pStyle w:val="Ttulo2"/>
      </w:pPr>
      <w:r w:rsidRPr="00885C2E">
        <w:t>Introducción</w:t>
      </w:r>
      <w:r>
        <w:t>:</w:t>
      </w:r>
    </w:p>
    <w:p w:rsidR="003B2134" w:rsidRDefault="003B2134" w:rsidP="00517C5C">
      <w:pPr>
        <w:pStyle w:val="Estilo"/>
        <w:ind w:right="-1"/>
        <w:jc w:val="both"/>
        <w:rPr>
          <w:rFonts w:ascii="Arial Narrow" w:hAnsi="Arial Narrow"/>
          <w:sz w:val="22"/>
          <w:szCs w:val="22"/>
          <w:lang w:val="es-ES_tradnl"/>
        </w:rPr>
      </w:pPr>
    </w:p>
    <w:p w:rsidR="003B2134" w:rsidRPr="001916B2" w:rsidRDefault="003B2134" w:rsidP="00517C5C">
      <w:pPr>
        <w:pStyle w:val="Estilo"/>
        <w:ind w:right="-1"/>
        <w:jc w:val="both"/>
        <w:rPr>
          <w:sz w:val="22"/>
          <w:szCs w:val="22"/>
          <w:lang w:val="es-ES_tradnl"/>
        </w:rPr>
      </w:pPr>
      <w:r w:rsidRPr="003B2134">
        <w:rPr>
          <w:sz w:val="22"/>
          <w:szCs w:val="22"/>
          <w:lang w:val="es-ES_tradnl"/>
        </w:rPr>
        <w:t>La presente documentación define las condiciones a cumplir para la provisión</w:t>
      </w:r>
      <w:r w:rsidR="001916B2">
        <w:rPr>
          <w:sz w:val="22"/>
          <w:szCs w:val="22"/>
          <w:lang w:val="es-ES_tradnl"/>
        </w:rPr>
        <w:t xml:space="preserve"> </w:t>
      </w:r>
      <w:r w:rsidRPr="003B2134">
        <w:rPr>
          <w:sz w:val="22"/>
          <w:szCs w:val="22"/>
          <w:lang w:val="es-ES_tradnl"/>
        </w:rPr>
        <w:t xml:space="preserve">de materiales y repuestos </w:t>
      </w:r>
      <w:r w:rsidR="001916B2">
        <w:rPr>
          <w:sz w:val="22"/>
          <w:szCs w:val="22"/>
          <w:lang w:val="es-ES_tradnl"/>
        </w:rPr>
        <w:t xml:space="preserve">para </w:t>
      </w:r>
      <w:r w:rsidR="007D170E">
        <w:rPr>
          <w:b/>
          <w:sz w:val="22"/>
          <w:szCs w:val="22"/>
          <w:lang w:val="es-ES_tradnl"/>
        </w:rPr>
        <w:t>l</w:t>
      </w:r>
      <w:r w:rsidR="004D1AA4">
        <w:rPr>
          <w:b/>
          <w:sz w:val="22"/>
          <w:szCs w:val="22"/>
          <w:lang w:val="es-ES_tradnl"/>
        </w:rPr>
        <w:t>a</w:t>
      </w:r>
      <w:r w:rsidR="004B6BEF">
        <w:rPr>
          <w:b/>
          <w:sz w:val="22"/>
          <w:szCs w:val="22"/>
          <w:lang w:val="es-ES_tradnl"/>
        </w:rPr>
        <w:t xml:space="preserve">s </w:t>
      </w:r>
      <w:r w:rsidR="004D1AA4">
        <w:rPr>
          <w:b/>
          <w:sz w:val="22"/>
          <w:szCs w:val="22"/>
          <w:lang w:val="es-ES_tradnl"/>
        </w:rPr>
        <w:t>unidades de la línea</w:t>
      </w:r>
      <w:r w:rsidR="00313DAE">
        <w:rPr>
          <w:b/>
          <w:sz w:val="22"/>
          <w:szCs w:val="22"/>
          <w:lang w:val="es-ES_tradnl"/>
        </w:rPr>
        <w:t xml:space="preserve"> MITRE.</w:t>
      </w:r>
    </w:p>
    <w:p w:rsidR="003B2134" w:rsidRPr="00C6561E" w:rsidRDefault="003B2134" w:rsidP="00517C5C">
      <w:pPr>
        <w:pStyle w:val="Textoindependiente2"/>
        <w:spacing w:line="240" w:lineRule="auto"/>
      </w:pPr>
    </w:p>
    <w:p w:rsidR="003B2134" w:rsidRDefault="007C0578" w:rsidP="00517C5C">
      <w:pPr>
        <w:pStyle w:val="Ttulo2"/>
      </w:pPr>
      <w:r w:rsidRPr="00FA576C">
        <w:t>V</w:t>
      </w:r>
      <w:r w:rsidR="005F4C9B" w:rsidRPr="00FA576C">
        <w:t>isita</w:t>
      </w:r>
      <w:r w:rsidR="005F4C9B">
        <w:t xml:space="preserve"> a dependencias de material rodante</w:t>
      </w:r>
      <w:r>
        <w:t>:</w:t>
      </w:r>
    </w:p>
    <w:p w:rsidR="00967E5E" w:rsidRDefault="00967E5E" w:rsidP="00517C5C">
      <w:pPr>
        <w:rPr>
          <w:lang w:val="es-AR"/>
        </w:rPr>
      </w:pPr>
    </w:p>
    <w:p w:rsidR="004D1AA4" w:rsidRPr="004D1AA4" w:rsidRDefault="004D1AA4" w:rsidP="004D1AA4">
      <w:pPr>
        <w:pStyle w:val="Estilo"/>
        <w:ind w:right="-1"/>
        <w:jc w:val="both"/>
        <w:rPr>
          <w:sz w:val="22"/>
          <w:szCs w:val="22"/>
          <w:lang w:val="es-ES_tradnl"/>
        </w:rPr>
      </w:pPr>
      <w:r w:rsidRPr="004D1AA4">
        <w:rPr>
          <w:sz w:val="22"/>
          <w:szCs w:val="22"/>
          <w:lang w:val="es-ES_tradnl"/>
        </w:rPr>
        <w:t>En caso que resulte necesario, o el Oferente así lo requiera, podrá efectuar una visita a las dependencias de Material Rodante a fin de tomar vista del material a proveer y el sistema en donde será instalado, con el fin de adquirir cualquier información adicional que se considere pertinente disponer. A los efectos de coordinar la misma, deberá contactarse con la Gerencia de Compras y Contrataciones para pautar la misma</w:t>
      </w:r>
    </w:p>
    <w:p w:rsidR="004D1AA4" w:rsidRPr="00967E5E" w:rsidRDefault="004D1AA4" w:rsidP="00517C5C">
      <w:pPr>
        <w:rPr>
          <w:lang w:val="es-AR"/>
        </w:rPr>
      </w:pPr>
    </w:p>
    <w:p w:rsidR="00A34BC7" w:rsidRPr="003B2134" w:rsidRDefault="00A34BC7" w:rsidP="00517C5C">
      <w:pPr>
        <w:pStyle w:val="Estilo"/>
        <w:ind w:right="-1"/>
        <w:jc w:val="both"/>
        <w:rPr>
          <w:sz w:val="22"/>
          <w:szCs w:val="22"/>
          <w:lang w:val="es-ES_tradnl"/>
        </w:rPr>
      </w:pPr>
    </w:p>
    <w:p w:rsidR="003B2134" w:rsidRDefault="005F4C9B" w:rsidP="00517C5C">
      <w:pPr>
        <w:pStyle w:val="Ttulo1"/>
      </w:pPr>
      <w:r>
        <w:t>INFORMACIÓN DEL MATERIAL A PROVEER</w:t>
      </w:r>
      <w:r w:rsidR="007C0578">
        <w:t>:</w:t>
      </w:r>
    </w:p>
    <w:p w:rsidR="00A81346" w:rsidRDefault="00A81346" w:rsidP="00517C5C">
      <w:pPr>
        <w:pStyle w:val="Textoindependiente2"/>
        <w:spacing w:line="240" w:lineRule="auto"/>
      </w:pPr>
    </w:p>
    <w:p w:rsidR="00F729F0" w:rsidRPr="00F729F0" w:rsidRDefault="00922FE2" w:rsidP="00517C5C">
      <w:pPr>
        <w:pStyle w:val="Ttulo2"/>
      </w:pPr>
      <w:r>
        <w:t xml:space="preserve">Material Rodante que utilizan los </w:t>
      </w:r>
      <w:r w:rsidR="00F729F0" w:rsidRPr="00F729F0">
        <w:t>Repuesto</w:t>
      </w:r>
      <w:r>
        <w:t>s</w:t>
      </w:r>
      <w:r w:rsidR="00F729F0" w:rsidRPr="00F729F0">
        <w:t>:</w:t>
      </w:r>
    </w:p>
    <w:p w:rsidR="00F729F0" w:rsidRPr="00F729F0" w:rsidRDefault="00F729F0" w:rsidP="00517C5C"/>
    <w:p w:rsidR="004D1AA4" w:rsidRDefault="004D1AA4" w:rsidP="00313DAE">
      <w:pPr>
        <w:pStyle w:val="Textoindependiente2"/>
      </w:pPr>
      <w:r w:rsidRPr="00967E5E">
        <w:rPr>
          <w:sz w:val="23"/>
          <w:szCs w:val="23"/>
        </w:rPr>
        <w:t xml:space="preserve">En este caso los bienes solicitados corresponden a repuestos pertenecientes a las Formaciones </w:t>
      </w:r>
      <w:r w:rsidR="00532C0B">
        <w:rPr>
          <w:b/>
          <w:i/>
          <w:sz w:val="23"/>
          <w:szCs w:val="23"/>
        </w:rPr>
        <w:t>Eléctricas</w:t>
      </w:r>
      <w:r w:rsidR="00313DAE">
        <w:rPr>
          <w:b/>
          <w:i/>
          <w:sz w:val="23"/>
          <w:szCs w:val="23"/>
        </w:rPr>
        <w:t xml:space="preserve"> </w:t>
      </w:r>
      <w:r w:rsidR="00532C0B">
        <w:rPr>
          <w:sz w:val="23"/>
          <w:szCs w:val="23"/>
        </w:rPr>
        <w:t xml:space="preserve">que operan en el </w:t>
      </w:r>
      <w:r w:rsidR="00532C0B" w:rsidRPr="00532C0B">
        <w:rPr>
          <w:b/>
          <w:i/>
          <w:sz w:val="23"/>
          <w:szCs w:val="23"/>
        </w:rPr>
        <w:t>TREN DE LA COSTA</w:t>
      </w:r>
      <w:r w:rsidR="00313DAE">
        <w:rPr>
          <w:b/>
          <w:sz w:val="23"/>
          <w:szCs w:val="23"/>
        </w:rPr>
        <w:t>.</w:t>
      </w:r>
    </w:p>
    <w:p w:rsidR="00F729F0" w:rsidRDefault="00F729F0" w:rsidP="00517C5C"/>
    <w:p w:rsidR="00F729F0" w:rsidRDefault="00FA576C" w:rsidP="00517C5C">
      <w:pPr>
        <w:pStyle w:val="Ttulo2"/>
      </w:pPr>
      <w:r w:rsidRPr="00F729F0">
        <w:t>Función</w:t>
      </w:r>
      <w:r w:rsidR="00F729F0" w:rsidRPr="00F729F0">
        <w:t xml:space="preserve"> de</w:t>
      </w:r>
      <w:r w:rsidR="00922FE2">
        <w:t xml:space="preserve"> </w:t>
      </w:r>
      <w:r w:rsidR="00F729F0" w:rsidRPr="00F729F0">
        <w:t>l</w:t>
      </w:r>
      <w:r w:rsidR="00922FE2">
        <w:t>os</w:t>
      </w:r>
      <w:r w:rsidR="00F729F0" w:rsidRPr="00F729F0">
        <w:t xml:space="preserve"> Repuesto</w:t>
      </w:r>
      <w:r w:rsidR="00922FE2">
        <w:t>s</w:t>
      </w:r>
      <w:r w:rsidR="00F729F0" w:rsidRPr="00F729F0">
        <w:t>:</w:t>
      </w:r>
    </w:p>
    <w:p w:rsidR="00F729F0" w:rsidRPr="00F729F0" w:rsidRDefault="00F729F0" w:rsidP="00517C5C"/>
    <w:p w:rsidR="008F0C6C" w:rsidRDefault="008F0C6C" w:rsidP="008F0C6C">
      <w:pPr>
        <w:pStyle w:val="Textoindependiente2"/>
      </w:pPr>
      <w:r>
        <w:t xml:space="preserve">Se trata de materiales y repuestos necesarios para la operación y </w:t>
      </w:r>
      <w:r w:rsidRPr="000D6B63">
        <w:t xml:space="preserve">mantenimiento (preventivo o correctivo) del material rodante, requiriéndose el reemplazo por desgaste </w:t>
      </w:r>
      <w:r w:rsidR="00B91B37" w:rsidRPr="000D6B63">
        <w:t>o deterioro</w:t>
      </w:r>
      <w:r>
        <w:t xml:space="preserve"> según previsiones efectuadas en las cartillas de mantenimiento presentadas a la CNRT</w:t>
      </w:r>
      <w:r w:rsidR="00313DAE">
        <w:t>.</w:t>
      </w:r>
    </w:p>
    <w:p w:rsidR="007E592E" w:rsidRDefault="007E592E" w:rsidP="00517C5C">
      <w:pPr>
        <w:rPr>
          <w:rStyle w:val="apple-converted-space"/>
          <w:rFonts w:ascii="Garamond" w:hAnsi="Garamond"/>
          <w:color w:val="000000"/>
          <w:sz w:val="26"/>
          <w:szCs w:val="26"/>
          <w:shd w:val="clear" w:color="auto" w:fill="FFFFFF"/>
        </w:rPr>
      </w:pPr>
    </w:p>
    <w:p w:rsidR="007E592E" w:rsidRDefault="007E592E" w:rsidP="00517C5C">
      <w:pPr>
        <w:pStyle w:val="Ttulo2"/>
      </w:pPr>
      <w:r>
        <w:t xml:space="preserve">Características </w:t>
      </w:r>
      <w:r w:rsidR="00FC0B56">
        <w:t xml:space="preserve">principales a cumplir </w:t>
      </w:r>
    </w:p>
    <w:p w:rsidR="003006E2" w:rsidRDefault="003006E2" w:rsidP="003006E2">
      <w:pPr>
        <w:rPr>
          <w:lang w:val="es-AR"/>
        </w:rPr>
      </w:pPr>
    </w:p>
    <w:p w:rsidR="003006E2" w:rsidRDefault="003006E2" w:rsidP="003006E2">
      <w:r>
        <w:t xml:space="preserve">En caso de materiales y repuestos legítimos, solicitados a través de las respectivas Referencias de Fábrica, los parámetros de calidad serán garantizados por el oferente. </w:t>
      </w:r>
    </w:p>
    <w:p w:rsidR="003006E2" w:rsidRDefault="003006E2" w:rsidP="003006E2">
      <w:r>
        <w:t>En consecuencia, los oferentes -como requisito de admisibilidad al momento de presentar las propuestas- deberán presentar la documentación respaldatoria que avale la legitimidad de la misma y/o que el mismo es OEM (Original Equipment Manufacturer).</w:t>
      </w:r>
    </w:p>
    <w:p w:rsidR="001A614B" w:rsidRDefault="001A614B" w:rsidP="003006E2"/>
    <w:p w:rsidR="001A614B" w:rsidRDefault="001A614B" w:rsidP="003006E2">
      <w:pPr>
        <w:rPr>
          <w:lang w:val="es-AR"/>
        </w:rPr>
      </w:pPr>
      <w:r w:rsidRPr="00B91B37">
        <w:t xml:space="preserve">En los casos </w:t>
      </w:r>
      <w:r w:rsidR="00A54881" w:rsidRPr="00B91B37">
        <w:t xml:space="preserve">que se requieran mediante </w:t>
      </w:r>
      <w:r w:rsidRPr="00B91B37">
        <w:t>planos y/o Especificaciones técnicas, los elementos deben dar estricto cumplimiento a la documentación aportada para su fabricación</w:t>
      </w:r>
      <w:r w:rsidR="00A54881" w:rsidRPr="00B91B37">
        <w:t xml:space="preserve"> en los cuales se incluyen los parámetros y normas de calidad de los bienes y/o servicios a adquirir</w:t>
      </w:r>
      <w:r w:rsidRPr="00B91B37">
        <w:t>.</w:t>
      </w:r>
      <w:r>
        <w:t xml:space="preserve"> </w:t>
      </w:r>
    </w:p>
    <w:p w:rsidR="003006E2" w:rsidRPr="003006E2" w:rsidRDefault="003006E2" w:rsidP="003006E2">
      <w:pPr>
        <w:rPr>
          <w:lang w:val="es-AR"/>
        </w:rPr>
      </w:pPr>
    </w:p>
    <w:p w:rsidR="00DB6B10" w:rsidRDefault="00FC0B56" w:rsidP="00DB6B10">
      <w:pPr>
        <w:rPr>
          <w:lang w:val="es-AR"/>
        </w:rPr>
      </w:pPr>
      <w:r>
        <w:t xml:space="preserve">En todos los casos se trata de materiales y repuestos nuevos, sin uso y deben </w:t>
      </w:r>
      <w:r w:rsidR="004B6BEF">
        <w:t xml:space="preserve">responder </w:t>
      </w:r>
      <w:r w:rsidR="001F454F">
        <w:t>a</w:t>
      </w:r>
      <w:r w:rsidR="00853F2D">
        <w:t xml:space="preserve"> las</w:t>
      </w:r>
      <w:r w:rsidR="00876961">
        <w:t xml:space="preserve"> siguientes </w:t>
      </w:r>
      <w:r>
        <w:t>características principales</w:t>
      </w:r>
      <w:r w:rsidR="00876961">
        <w:t>.</w:t>
      </w:r>
      <w:r w:rsidR="00DB6B10">
        <w:t xml:space="preserve"> </w:t>
      </w:r>
      <w:r w:rsidR="00DB6B10">
        <w:rPr>
          <w:lang w:val="es-AR"/>
        </w:rPr>
        <w:t xml:space="preserve">No se admiten tolerancias en las cantidades indicadas a adquirir </w:t>
      </w:r>
    </w:p>
    <w:p w:rsidR="009E042D" w:rsidRDefault="00571EFC" w:rsidP="00517C5C">
      <w:pPr>
        <w:pStyle w:val="Textoindependiente2"/>
        <w:spacing w:line="240" w:lineRule="auto"/>
        <w:rPr>
          <w:b/>
          <w:sz w:val="23"/>
          <w:szCs w:val="23"/>
        </w:rPr>
      </w:pPr>
      <w:r>
        <w:rPr>
          <w:b/>
          <w:sz w:val="23"/>
          <w:szCs w:val="23"/>
        </w:rPr>
        <w:lastRenderedPageBreak/>
        <w:t xml:space="preserve"> </w:t>
      </w:r>
    </w:p>
    <w:tbl>
      <w:tblPr>
        <w:tblW w:w="5000" w:type="pct"/>
        <w:jc w:val="center"/>
        <w:tblCellMar>
          <w:left w:w="70" w:type="dxa"/>
          <w:right w:w="70" w:type="dxa"/>
        </w:tblCellMar>
        <w:tblLook w:val="04A0"/>
      </w:tblPr>
      <w:tblGrid>
        <w:gridCol w:w="494"/>
        <w:gridCol w:w="1558"/>
        <w:gridCol w:w="6240"/>
        <w:gridCol w:w="708"/>
        <w:gridCol w:w="921"/>
      </w:tblGrid>
      <w:tr w:rsidR="00EB0558" w:rsidRPr="00EB0558" w:rsidTr="00EB0558">
        <w:trPr>
          <w:trHeight w:val="255"/>
          <w:jc w:val="center"/>
        </w:trPr>
        <w:tc>
          <w:tcPr>
            <w:tcW w:w="249" w:type="pct"/>
            <w:tcBorders>
              <w:top w:val="single" w:sz="8" w:space="0" w:color="000000"/>
              <w:left w:val="single" w:sz="8" w:space="0" w:color="000000"/>
              <w:bottom w:val="single" w:sz="8" w:space="0" w:color="000000"/>
              <w:right w:val="single" w:sz="8" w:space="0" w:color="000000"/>
            </w:tcBorders>
            <w:shd w:val="clear" w:color="000000" w:fill="C0C0C0"/>
            <w:hideMark/>
          </w:tcPr>
          <w:p w:rsidR="00EB0558" w:rsidRPr="00EB0558" w:rsidRDefault="00EB0558" w:rsidP="00EB0558">
            <w:pPr>
              <w:widowControl/>
              <w:autoSpaceDE/>
              <w:autoSpaceDN/>
              <w:adjustRightInd/>
              <w:ind w:right="0"/>
              <w:jc w:val="center"/>
              <w:rPr>
                <w:rFonts w:ascii="Tahoma" w:hAnsi="Tahoma" w:cs="Tahoma"/>
                <w:b/>
                <w:bCs/>
                <w:color w:val="000000"/>
                <w:sz w:val="14"/>
                <w:szCs w:val="14"/>
                <w:lang w:val="es-AR" w:eastAsia="es-AR"/>
              </w:rPr>
            </w:pPr>
            <w:r w:rsidRPr="00EB0558">
              <w:rPr>
                <w:rFonts w:ascii="Tahoma" w:hAnsi="Tahoma" w:cs="Tahoma"/>
                <w:b/>
                <w:bCs/>
                <w:color w:val="000000"/>
                <w:sz w:val="14"/>
                <w:szCs w:val="14"/>
                <w:lang w:val="es-AR" w:eastAsia="es-AR"/>
              </w:rPr>
              <w:t>Ítem</w:t>
            </w:r>
          </w:p>
        </w:tc>
        <w:tc>
          <w:tcPr>
            <w:tcW w:w="785" w:type="pct"/>
            <w:tcBorders>
              <w:top w:val="single" w:sz="8" w:space="0" w:color="000000"/>
              <w:left w:val="nil"/>
              <w:bottom w:val="single" w:sz="8" w:space="0" w:color="000000"/>
              <w:right w:val="single" w:sz="8" w:space="0" w:color="000000"/>
            </w:tcBorders>
            <w:shd w:val="clear" w:color="000000" w:fill="C0C0C0"/>
            <w:hideMark/>
          </w:tcPr>
          <w:p w:rsidR="00EB0558" w:rsidRPr="00EB0558" w:rsidRDefault="00EB0558" w:rsidP="00EB0558">
            <w:pPr>
              <w:widowControl/>
              <w:autoSpaceDE/>
              <w:autoSpaceDN/>
              <w:adjustRightInd/>
              <w:ind w:right="0"/>
              <w:jc w:val="center"/>
              <w:rPr>
                <w:rFonts w:ascii="Tahoma" w:hAnsi="Tahoma" w:cs="Tahoma"/>
                <w:b/>
                <w:bCs/>
                <w:color w:val="000000"/>
                <w:sz w:val="14"/>
                <w:szCs w:val="14"/>
                <w:lang w:val="es-AR" w:eastAsia="es-AR"/>
              </w:rPr>
            </w:pPr>
            <w:r w:rsidRPr="00EB0558">
              <w:rPr>
                <w:rFonts w:ascii="Tahoma" w:hAnsi="Tahoma" w:cs="Tahoma"/>
                <w:b/>
                <w:bCs/>
                <w:color w:val="000000"/>
                <w:sz w:val="14"/>
                <w:szCs w:val="14"/>
                <w:lang w:val="es-AR" w:eastAsia="es-AR"/>
              </w:rPr>
              <w:t>Código</w:t>
            </w:r>
          </w:p>
        </w:tc>
        <w:tc>
          <w:tcPr>
            <w:tcW w:w="3145" w:type="pct"/>
            <w:tcBorders>
              <w:top w:val="single" w:sz="8" w:space="0" w:color="000000"/>
              <w:left w:val="nil"/>
              <w:bottom w:val="single" w:sz="8" w:space="0" w:color="000000"/>
              <w:right w:val="single" w:sz="8" w:space="0" w:color="000000"/>
            </w:tcBorders>
            <w:shd w:val="clear" w:color="000000" w:fill="C0C0C0"/>
            <w:hideMark/>
          </w:tcPr>
          <w:p w:rsidR="00EB0558" w:rsidRPr="00EB0558" w:rsidRDefault="00EB0558" w:rsidP="00EB0558">
            <w:pPr>
              <w:widowControl/>
              <w:autoSpaceDE/>
              <w:autoSpaceDN/>
              <w:adjustRightInd/>
              <w:ind w:right="0"/>
              <w:jc w:val="center"/>
              <w:rPr>
                <w:rFonts w:ascii="Tahoma" w:hAnsi="Tahoma" w:cs="Tahoma"/>
                <w:b/>
                <w:bCs/>
                <w:color w:val="000000"/>
                <w:sz w:val="14"/>
                <w:szCs w:val="14"/>
                <w:lang w:val="es-AR" w:eastAsia="es-AR"/>
              </w:rPr>
            </w:pPr>
            <w:r w:rsidRPr="00EB0558">
              <w:rPr>
                <w:rFonts w:ascii="Tahoma" w:hAnsi="Tahoma" w:cs="Tahoma"/>
                <w:b/>
                <w:bCs/>
                <w:color w:val="000000"/>
                <w:sz w:val="14"/>
                <w:szCs w:val="14"/>
                <w:lang w:val="es-AR" w:eastAsia="es-AR"/>
              </w:rPr>
              <w:t>Descripción</w:t>
            </w:r>
          </w:p>
        </w:tc>
        <w:tc>
          <w:tcPr>
            <w:tcW w:w="357" w:type="pct"/>
            <w:tcBorders>
              <w:top w:val="single" w:sz="8" w:space="0" w:color="000000"/>
              <w:left w:val="nil"/>
              <w:bottom w:val="single" w:sz="8" w:space="0" w:color="000000"/>
              <w:right w:val="single" w:sz="8" w:space="0" w:color="000000"/>
            </w:tcBorders>
            <w:shd w:val="clear" w:color="000000" w:fill="C0C0C0"/>
            <w:hideMark/>
          </w:tcPr>
          <w:p w:rsidR="00EB0558" w:rsidRPr="00EB0558" w:rsidRDefault="00EB0558" w:rsidP="00EB0558">
            <w:pPr>
              <w:widowControl/>
              <w:autoSpaceDE/>
              <w:autoSpaceDN/>
              <w:adjustRightInd/>
              <w:ind w:right="0"/>
              <w:jc w:val="center"/>
              <w:rPr>
                <w:rFonts w:ascii="Tahoma" w:hAnsi="Tahoma" w:cs="Tahoma"/>
                <w:b/>
                <w:bCs/>
                <w:color w:val="000000"/>
                <w:sz w:val="14"/>
                <w:szCs w:val="14"/>
                <w:lang w:val="es-AR" w:eastAsia="es-AR"/>
              </w:rPr>
            </w:pPr>
            <w:r w:rsidRPr="00EB0558">
              <w:rPr>
                <w:rFonts w:ascii="Tahoma" w:hAnsi="Tahoma" w:cs="Tahoma"/>
                <w:b/>
                <w:bCs/>
                <w:color w:val="000000"/>
                <w:sz w:val="14"/>
                <w:szCs w:val="14"/>
                <w:lang w:val="es-AR" w:eastAsia="es-AR"/>
              </w:rPr>
              <w:t>U. Mda.</w:t>
            </w:r>
          </w:p>
        </w:tc>
        <w:tc>
          <w:tcPr>
            <w:tcW w:w="464" w:type="pct"/>
            <w:tcBorders>
              <w:top w:val="single" w:sz="8" w:space="0" w:color="000000"/>
              <w:left w:val="nil"/>
              <w:bottom w:val="single" w:sz="8" w:space="0" w:color="000000"/>
              <w:right w:val="single" w:sz="8" w:space="0" w:color="000000"/>
            </w:tcBorders>
            <w:shd w:val="clear" w:color="000000" w:fill="C0C0C0"/>
            <w:hideMark/>
          </w:tcPr>
          <w:p w:rsidR="00EB0558" w:rsidRPr="00EB0558" w:rsidRDefault="00EB0558" w:rsidP="00EB0558">
            <w:pPr>
              <w:widowControl/>
              <w:autoSpaceDE/>
              <w:autoSpaceDN/>
              <w:adjustRightInd/>
              <w:ind w:right="0"/>
              <w:jc w:val="center"/>
              <w:rPr>
                <w:rFonts w:ascii="Tahoma" w:hAnsi="Tahoma" w:cs="Tahoma"/>
                <w:b/>
                <w:bCs/>
                <w:color w:val="000000"/>
                <w:sz w:val="14"/>
                <w:szCs w:val="14"/>
                <w:lang w:val="es-AR" w:eastAsia="es-AR"/>
              </w:rPr>
            </w:pPr>
            <w:r w:rsidRPr="00EB0558">
              <w:rPr>
                <w:rFonts w:ascii="Tahoma" w:hAnsi="Tahoma" w:cs="Tahoma"/>
                <w:b/>
                <w:bCs/>
                <w:color w:val="000000"/>
                <w:sz w:val="14"/>
                <w:szCs w:val="14"/>
                <w:lang w:val="es-AR" w:eastAsia="es-AR"/>
              </w:rPr>
              <w:t>Cantidad</w:t>
            </w:r>
          </w:p>
        </w:tc>
      </w:tr>
      <w:tr w:rsidR="00EF580A" w:rsidRPr="00EB0558" w:rsidTr="00F16768">
        <w:trPr>
          <w:trHeight w:val="255"/>
          <w:jc w:val="center"/>
        </w:trPr>
        <w:tc>
          <w:tcPr>
            <w:tcW w:w="249" w:type="pct"/>
            <w:tcBorders>
              <w:top w:val="single" w:sz="8" w:space="0" w:color="000000"/>
              <w:left w:val="single" w:sz="8" w:space="0" w:color="000000"/>
              <w:bottom w:val="single" w:sz="8" w:space="0" w:color="000000"/>
              <w:right w:val="single" w:sz="8" w:space="0" w:color="000000"/>
            </w:tcBorders>
            <w:shd w:val="clear" w:color="auto" w:fill="auto"/>
            <w:vAlign w:val="center"/>
          </w:tcPr>
          <w:p w:rsidR="00EF580A" w:rsidRPr="00EB0558" w:rsidRDefault="00EF580A" w:rsidP="00AF73D4">
            <w:pPr>
              <w:widowControl/>
              <w:autoSpaceDE/>
              <w:autoSpaceDN/>
              <w:adjustRightInd/>
              <w:ind w:right="0"/>
              <w:jc w:val="center"/>
              <w:rPr>
                <w:rFonts w:ascii="Tahoma" w:hAnsi="Tahoma" w:cs="Tahoma"/>
                <w:color w:val="000000"/>
                <w:sz w:val="14"/>
                <w:szCs w:val="14"/>
                <w:lang w:val="es-AR" w:eastAsia="es-AR"/>
              </w:rPr>
            </w:pPr>
            <w:r>
              <w:rPr>
                <w:rFonts w:ascii="Tahoma" w:hAnsi="Tahoma" w:cs="Tahoma"/>
                <w:color w:val="000000"/>
                <w:sz w:val="14"/>
                <w:szCs w:val="14"/>
                <w:lang w:val="es-AR" w:eastAsia="es-AR"/>
              </w:rPr>
              <w:t>1</w:t>
            </w:r>
          </w:p>
        </w:tc>
        <w:tc>
          <w:tcPr>
            <w:tcW w:w="785" w:type="pct"/>
            <w:tcBorders>
              <w:top w:val="single" w:sz="8" w:space="0" w:color="000000"/>
              <w:left w:val="nil"/>
              <w:bottom w:val="single" w:sz="8" w:space="0" w:color="000000"/>
              <w:right w:val="single" w:sz="8" w:space="0" w:color="000000"/>
            </w:tcBorders>
            <w:shd w:val="clear" w:color="auto" w:fill="auto"/>
            <w:vAlign w:val="center"/>
          </w:tcPr>
          <w:p w:rsidR="00EF580A" w:rsidRPr="00EB0558" w:rsidRDefault="00EF580A" w:rsidP="00EF580A">
            <w:pPr>
              <w:widowControl/>
              <w:autoSpaceDE/>
              <w:autoSpaceDN/>
              <w:adjustRightInd/>
              <w:ind w:right="0"/>
              <w:jc w:val="center"/>
              <w:rPr>
                <w:rFonts w:ascii="Tahoma" w:hAnsi="Tahoma" w:cs="Tahoma"/>
                <w:color w:val="000000"/>
                <w:sz w:val="14"/>
                <w:szCs w:val="14"/>
                <w:lang w:val="es-AR" w:eastAsia="es-AR"/>
              </w:rPr>
            </w:pPr>
            <w:r>
              <w:rPr>
                <w:rFonts w:ascii="Tahoma" w:hAnsi="Tahoma" w:cs="Tahoma"/>
                <w:color w:val="000000"/>
                <w:sz w:val="14"/>
                <w:szCs w:val="14"/>
                <w:lang w:val="es-AR" w:eastAsia="es-AR"/>
              </w:rPr>
              <w:t>NUM4351020221</w:t>
            </w:r>
            <w:r w:rsidR="003604AC">
              <w:rPr>
                <w:rFonts w:ascii="Tahoma" w:hAnsi="Tahoma" w:cs="Tahoma"/>
                <w:color w:val="000000"/>
                <w:sz w:val="14"/>
                <w:szCs w:val="14"/>
                <w:lang w:val="es-AR" w:eastAsia="es-AR"/>
              </w:rPr>
              <w:t>0</w:t>
            </w:r>
            <w:r>
              <w:rPr>
                <w:rFonts w:ascii="Tahoma" w:hAnsi="Tahoma" w:cs="Tahoma"/>
                <w:color w:val="000000"/>
                <w:sz w:val="14"/>
                <w:szCs w:val="14"/>
                <w:lang w:val="es-AR" w:eastAsia="es-AR"/>
              </w:rPr>
              <w:t>N</w:t>
            </w:r>
          </w:p>
        </w:tc>
        <w:tc>
          <w:tcPr>
            <w:tcW w:w="3145" w:type="pct"/>
            <w:tcBorders>
              <w:top w:val="single" w:sz="8" w:space="0" w:color="000000"/>
              <w:left w:val="nil"/>
              <w:bottom w:val="single" w:sz="8" w:space="0" w:color="000000"/>
              <w:right w:val="single" w:sz="8" w:space="0" w:color="000000"/>
            </w:tcBorders>
            <w:shd w:val="clear" w:color="auto" w:fill="auto"/>
            <w:vAlign w:val="center"/>
          </w:tcPr>
          <w:p w:rsidR="00EF580A" w:rsidRPr="00EB0558" w:rsidRDefault="00EF580A" w:rsidP="00AF73D4">
            <w:pPr>
              <w:widowControl/>
              <w:autoSpaceDE/>
              <w:autoSpaceDN/>
              <w:adjustRightInd/>
              <w:ind w:right="0"/>
              <w:jc w:val="center"/>
              <w:rPr>
                <w:rFonts w:ascii="Tahoma" w:hAnsi="Tahoma" w:cs="Tahoma"/>
                <w:color w:val="000000"/>
                <w:sz w:val="14"/>
                <w:szCs w:val="14"/>
                <w:lang w:val="es-AR" w:eastAsia="es-AR"/>
              </w:rPr>
            </w:pPr>
            <w:r>
              <w:rPr>
                <w:rFonts w:ascii="Tahoma" w:hAnsi="Tahoma" w:cs="Tahoma"/>
                <w:color w:val="000000"/>
                <w:sz w:val="14"/>
                <w:szCs w:val="14"/>
                <w:lang w:val="es-AR" w:eastAsia="es-AR"/>
              </w:rPr>
              <w:t>Taco de goma con canal para trencilla de puesta a tierra. Rueda resiliente – Par montado. UTA CAF</w:t>
            </w:r>
          </w:p>
        </w:tc>
        <w:tc>
          <w:tcPr>
            <w:tcW w:w="357" w:type="pct"/>
            <w:vMerge w:val="restart"/>
            <w:tcBorders>
              <w:top w:val="nil"/>
              <w:left w:val="nil"/>
              <w:right w:val="single" w:sz="8" w:space="0" w:color="000000"/>
            </w:tcBorders>
            <w:shd w:val="clear" w:color="auto" w:fill="auto"/>
            <w:vAlign w:val="center"/>
          </w:tcPr>
          <w:p w:rsidR="00EF580A" w:rsidRPr="00EB0558" w:rsidRDefault="00EF580A" w:rsidP="00EF580A">
            <w:pPr>
              <w:widowControl/>
              <w:autoSpaceDE/>
              <w:autoSpaceDN/>
              <w:adjustRightInd/>
              <w:ind w:right="0"/>
              <w:jc w:val="center"/>
              <w:rPr>
                <w:rFonts w:ascii="Tahoma" w:hAnsi="Tahoma" w:cs="Tahoma"/>
                <w:color w:val="000000"/>
                <w:sz w:val="14"/>
                <w:szCs w:val="14"/>
                <w:lang w:val="es-AR" w:eastAsia="es-AR"/>
              </w:rPr>
            </w:pPr>
            <w:r>
              <w:rPr>
                <w:rFonts w:ascii="Tahoma" w:hAnsi="Tahoma" w:cs="Tahoma"/>
                <w:color w:val="000000"/>
                <w:sz w:val="14"/>
                <w:szCs w:val="14"/>
                <w:lang w:val="es-AR" w:eastAsia="es-AR"/>
              </w:rPr>
              <w:t>C/U</w:t>
            </w:r>
          </w:p>
        </w:tc>
        <w:tc>
          <w:tcPr>
            <w:tcW w:w="464" w:type="pct"/>
            <w:tcBorders>
              <w:top w:val="single" w:sz="8" w:space="0" w:color="000000"/>
              <w:left w:val="nil"/>
              <w:bottom w:val="single" w:sz="8" w:space="0" w:color="000000"/>
              <w:right w:val="single" w:sz="8" w:space="0" w:color="000000"/>
            </w:tcBorders>
            <w:shd w:val="clear" w:color="auto" w:fill="auto"/>
            <w:vAlign w:val="center"/>
          </w:tcPr>
          <w:p w:rsidR="00EF580A" w:rsidRPr="00EB0558" w:rsidRDefault="00EF580A" w:rsidP="00AF73D4">
            <w:pPr>
              <w:widowControl/>
              <w:autoSpaceDE/>
              <w:autoSpaceDN/>
              <w:adjustRightInd/>
              <w:ind w:right="0"/>
              <w:jc w:val="center"/>
              <w:rPr>
                <w:rFonts w:ascii="Tahoma" w:hAnsi="Tahoma" w:cs="Tahoma"/>
                <w:color w:val="000000"/>
                <w:sz w:val="14"/>
                <w:szCs w:val="14"/>
                <w:lang w:val="es-AR" w:eastAsia="es-AR"/>
              </w:rPr>
            </w:pPr>
            <w:r>
              <w:rPr>
                <w:rFonts w:ascii="Tahoma" w:hAnsi="Tahoma" w:cs="Tahoma"/>
                <w:color w:val="000000"/>
                <w:sz w:val="14"/>
                <w:szCs w:val="14"/>
                <w:lang w:val="es-AR" w:eastAsia="es-AR"/>
              </w:rPr>
              <w:t>150</w:t>
            </w:r>
          </w:p>
        </w:tc>
      </w:tr>
      <w:tr w:rsidR="00EF580A" w:rsidRPr="00EB0558" w:rsidTr="00F16768">
        <w:trPr>
          <w:trHeight w:val="255"/>
          <w:jc w:val="center"/>
        </w:trPr>
        <w:tc>
          <w:tcPr>
            <w:tcW w:w="249" w:type="pct"/>
            <w:tcBorders>
              <w:top w:val="single" w:sz="8" w:space="0" w:color="000000"/>
              <w:left w:val="single" w:sz="8" w:space="0" w:color="000000"/>
              <w:bottom w:val="single" w:sz="8" w:space="0" w:color="000000"/>
              <w:right w:val="single" w:sz="8" w:space="0" w:color="000000"/>
            </w:tcBorders>
            <w:shd w:val="clear" w:color="auto" w:fill="auto"/>
            <w:vAlign w:val="center"/>
          </w:tcPr>
          <w:p w:rsidR="00EF580A" w:rsidRDefault="00EF580A" w:rsidP="00AF73D4">
            <w:pPr>
              <w:widowControl/>
              <w:autoSpaceDE/>
              <w:autoSpaceDN/>
              <w:adjustRightInd/>
              <w:ind w:right="0"/>
              <w:jc w:val="center"/>
              <w:rPr>
                <w:rFonts w:ascii="Tahoma" w:hAnsi="Tahoma" w:cs="Tahoma"/>
                <w:color w:val="000000"/>
                <w:sz w:val="14"/>
                <w:szCs w:val="14"/>
                <w:lang w:val="es-AR" w:eastAsia="es-AR"/>
              </w:rPr>
            </w:pPr>
            <w:r>
              <w:rPr>
                <w:rFonts w:ascii="Tahoma" w:hAnsi="Tahoma" w:cs="Tahoma"/>
                <w:color w:val="000000"/>
                <w:sz w:val="14"/>
                <w:szCs w:val="14"/>
                <w:lang w:val="es-AR" w:eastAsia="es-AR"/>
              </w:rPr>
              <w:t>2</w:t>
            </w:r>
          </w:p>
        </w:tc>
        <w:tc>
          <w:tcPr>
            <w:tcW w:w="785" w:type="pct"/>
            <w:tcBorders>
              <w:top w:val="single" w:sz="8" w:space="0" w:color="000000"/>
              <w:left w:val="nil"/>
              <w:bottom w:val="single" w:sz="8" w:space="0" w:color="000000"/>
              <w:right w:val="single" w:sz="8" w:space="0" w:color="000000"/>
            </w:tcBorders>
            <w:shd w:val="clear" w:color="auto" w:fill="auto"/>
            <w:vAlign w:val="center"/>
          </w:tcPr>
          <w:p w:rsidR="00EF580A" w:rsidRDefault="00EF580A" w:rsidP="00AF73D4">
            <w:pPr>
              <w:widowControl/>
              <w:autoSpaceDE/>
              <w:autoSpaceDN/>
              <w:adjustRightInd/>
              <w:ind w:right="0"/>
              <w:jc w:val="center"/>
              <w:rPr>
                <w:rFonts w:ascii="Tahoma" w:hAnsi="Tahoma" w:cs="Tahoma"/>
                <w:color w:val="000000"/>
                <w:sz w:val="14"/>
                <w:szCs w:val="14"/>
                <w:lang w:val="es-AR" w:eastAsia="es-AR"/>
              </w:rPr>
            </w:pPr>
            <w:r>
              <w:rPr>
                <w:rFonts w:ascii="Tahoma" w:hAnsi="Tahoma" w:cs="Tahoma"/>
                <w:color w:val="000000"/>
                <w:sz w:val="14"/>
                <w:szCs w:val="14"/>
                <w:lang w:val="es-AR" w:eastAsia="es-AR"/>
              </w:rPr>
              <w:t>NUM43510202300N</w:t>
            </w:r>
          </w:p>
        </w:tc>
        <w:tc>
          <w:tcPr>
            <w:tcW w:w="3145" w:type="pct"/>
            <w:tcBorders>
              <w:top w:val="single" w:sz="8" w:space="0" w:color="000000"/>
              <w:left w:val="nil"/>
              <w:bottom w:val="single" w:sz="8" w:space="0" w:color="000000"/>
              <w:right w:val="single" w:sz="8" w:space="0" w:color="000000"/>
            </w:tcBorders>
            <w:shd w:val="clear" w:color="auto" w:fill="auto"/>
            <w:vAlign w:val="center"/>
          </w:tcPr>
          <w:p w:rsidR="00EF580A" w:rsidRDefault="003604AC" w:rsidP="003604AC">
            <w:pPr>
              <w:widowControl/>
              <w:autoSpaceDE/>
              <w:autoSpaceDN/>
              <w:adjustRightInd/>
              <w:ind w:right="0"/>
              <w:jc w:val="center"/>
              <w:rPr>
                <w:rFonts w:ascii="Tahoma" w:hAnsi="Tahoma" w:cs="Tahoma"/>
                <w:color w:val="000000"/>
                <w:sz w:val="14"/>
                <w:szCs w:val="14"/>
                <w:lang w:val="es-AR" w:eastAsia="es-AR"/>
              </w:rPr>
            </w:pPr>
            <w:r>
              <w:rPr>
                <w:rFonts w:ascii="Tahoma" w:hAnsi="Tahoma" w:cs="Tahoma"/>
                <w:color w:val="000000"/>
                <w:sz w:val="14"/>
                <w:szCs w:val="14"/>
                <w:lang w:val="es-AR" w:eastAsia="es-AR"/>
              </w:rPr>
              <w:t>Taco de goma simple. Rueda resiliente. Par montado. Bogie.. Coche eléctrico UTA CAF</w:t>
            </w:r>
          </w:p>
        </w:tc>
        <w:tc>
          <w:tcPr>
            <w:tcW w:w="357" w:type="pct"/>
            <w:vMerge/>
            <w:tcBorders>
              <w:left w:val="nil"/>
              <w:bottom w:val="single" w:sz="8" w:space="0" w:color="000000"/>
              <w:right w:val="single" w:sz="8" w:space="0" w:color="000000"/>
            </w:tcBorders>
            <w:shd w:val="clear" w:color="auto" w:fill="auto"/>
            <w:vAlign w:val="center"/>
          </w:tcPr>
          <w:p w:rsidR="00EF580A" w:rsidRDefault="00EF580A" w:rsidP="00AF73D4">
            <w:pPr>
              <w:widowControl/>
              <w:autoSpaceDE/>
              <w:autoSpaceDN/>
              <w:adjustRightInd/>
              <w:ind w:right="0"/>
              <w:jc w:val="center"/>
              <w:rPr>
                <w:rFonts w:ascii="Tahoma" w:hAnsi="Tahoma" w:cs="Tahoma"/>
                <w:color w:val="000000"/>
                <w:sz w:val="14"/>
                <w:szCs w:val="14"/>
                <w:lang w:val="es-AR" w:eastAsia="es-AR"/>
              </w:rPr>
            </w:pPr>
          </w:p>
        </w:tc>
        <w:tc>
          <w:tcPr>
            <w:tcW w:w="464" w:type="pct"/>
            <w:tcBorders>
              <w:top w:val="single" w:sz="8" w:space="0" w:color="000000"/>
              <w:left w:val="nil"/>
              <w:bottom w:val="single" w:sz="8" w:space="0" w:color="000000"/>
              <w:right w:val="single" w:sz="8" w:space="0" w:color="000000"/>
            </w:tcBorders>
            <w:shd w:val="clear" w:color="auto" w:fill="auto"/>
            <w:vAlign w:val="center"/>
          </w:tcPr>
          <w:p w:rsidR="00EF580A" w:rsidRDefault="00EF580A" w:rsidP="00AF73D4">
            <w:pPr>
              <w:widowControl/>
              <w:autoSpaceDE/>
              <w:autoSpaceDN/>
              <w:adjustRightInd/>
              <w:ind w:right="0"/>
              <w:jc w:val="center"/>
              <w:rPr>
                <w:rFonts w:ascii="Tahoma" w:hAnsi="Tahoma" w:cs="Tahoma"/>
                <w:color w:val="000000"/>
                <w:sz w:val="14"/>
                <w:szCs w:val="14"/>
                <w:lang w:val="es-AR" w:eastAsia="es-AR"/>
              </w:rPr>
            </w:pPr>
            <w:r>
              <w:rPr>
                <w:rFonts w:ascii="Tahoma" w:hAnsi="Tahoma" w:cs="Tahoma"/>
                <w:color w:val="000000"/>
                <w:sz w:val="14"/>
                <w:szCs w:val="14"/>
                <w:lang w:val="es-AR" w:eastAsia="es-AR"/>
              </w:rPr>
              <w:t>800</w:t>
            </w:r>
          </w:p>
        </w:tc>
      </w:tr>
    </w:tbl>
    <w:p w:rsidR="00FC0B56" w:rsidRDefault="00FC0B56" w:rsidP="00517C5C">
      <w:pPr>
        <w:pStyle w:val="Textoindependiente2"/>
        <w:spacing w:line="240" w:lineRule="auto"/>
        <w:rPr>
          <w:sz w:val="23"/>
          <w:szCs w:val="23"/>
        </w:rPr>
      </w:pPr>
    </w:p>
    <w:p w:rsidR="00BE6088" w:rsidRPr="00BE6088" w:rsidRDefault="00BE6088" w:rsidP="00517C5C">
      <w:pPr>
        <w:rPr>
          <w:lang w:val="es-AR"/>
        </w:rPr>
      </w:pPr>
    </w:p>
    <w:p w:rsidR="00BE6088" w:rsidRPr="00A57ECE" w:rsidRDefault="00BE6088" w:rsidP="00517C5C">
      <w:pPr>
        <w:rPr>
          <w:lang w:val="es-ES"/>
        </w:rPr>
      </w:pPr>
    </w:p>
    <w:p w:rsidR="007C0578" w:rsidRDefault="007E592E" w:rsidP="00517C5C">
      <w:pPr>
        <w:pStyle w:val="Ttulo1"/>
      </w:pPr>
      <w:r>
        <w:rPr>
          <w:lang w:val="es-ES_tradnl"/>
        </w:rPr>
        <w:t xml:space="preserve">CONDICIONES DE </w:t>
      </w:r>
      <w:r w:rsidR="007C0578">
        <w:t xml:space="preserve">ENTREGA Y RECEPCION DE </w:t>
      </w:r>
      <w:r>
        <w:t xml:space="preserve"> LOS </w:t>
      </w:r>
      <w:r w:rsidR="007C0578">
        <w:t>MATERIALES</w:t>
      </w:r>
    </w:p>
    <w:p w:rsidR="007C0578" w:rsidRDefault="007C0578" w:rsidP="00517C5C">
      <w:pPr>
        <w:rPr>
          <w:lang w:val="es-AR"/>
        </w:rPr>
      </w:pPr>
    </w:p>
    <w:p w:rsidR="001A614B" w:rsidRPr="007C0578" w:rsidRDefault="001A614B" w:rsidP="00517C5C">
      <w:pPr>
        <w:rPr>
          <w:lang w:val="es-AR"/>
        </w:rPr>
      </w:pPr>
    </w:p>
    <w:p w:rsidR="000D6B63" w:rsidRPr="007F5B01" w:rsidRDefault="000D6B63" w:rsidP="000D6B63">
      <w:pPr>
        <w:pStyle w:val="Ttulo2"/>
      </w:pPr>
      <w:r w:rsidRPr="007F5B01">
        <w:t>Plazo de Entrega de los Materiales:</w:t>
      </w:r>
    </w:p>
    <w:p w:rsidR="000D6B63" w:rsidRDefault="000D6B63" w:rsidP="000D6B63"/>
    <w:p w:rsidR="000D6B63" w:rsidRPr="00414B82" w:rsidRDefault="000D6B63" w:rsidP="000D6B63">
      <w:r w:rsidRPr="00414B82">
        <w:t>El proveedor tendrá 120 (ciento veinte)</w:t>
      </w:r>
      <w:r w:rsidRPr="00414B82">
        <w:rPr>
          <w:b/>
        </w:rPr>
        <w:t xml:space="preserve"> </w:t>
      </w:r>
      <w:r w:rsidRPr="00414B82">
        <w:t>días corridos desde la aceptación del contrato para iniciar  la entrega de los ma</w:t>
      </w:r>
      <w:r w:rsidR="00EB0558">
        <w:t>teriales.</w:t>
      </w:r>
    </w:p>
    <w:p w:rsidR="000D6B63" w:rsidRPr="00303158" w:rsidRDefault="000D6B63" w:rsidP="000D6B63">
      <w:pPr>
        <w:rPr>
          <w:highlight w:val="yellow"/>
        </w:rPr>
      </w:pPr>
    </w:p>
    <w:p w:rsidR="000D6B63" w:rsidRDefault="000D6B63" w:rsidP="000D6B63">
      <w:r w:rsidRPr="009544A0">
        <w:t>El proveedor podrá proponer otro plazo de entrega, el cual</w:t>
      </w:r>
      <w:r>
        <w:t xml:space="preserve"> que</w:t>
      </w:r>
      <w:r w:rsidR="00EF580A">
        <w:t xml:space="preserve">dará a consideración de SOFSE. </w:t>
      </w:r>
    </w:p>
    <w:p w:rsidR="000D6B63" w:rsidRDefault="000D6B63" w:rsidP="000D6B63"/>
    <w:bookmarkEnd w:id="0"/>
    <w:bookmarkEnd w:id="1"/>
    <w:p w:rsidR="006B73C3" w:rsidRDefault="006B73C3" w:rsidP="006B73C3"/>
    <w:p w:rsidR="006B73C3" w:rsidRDefault="006B73C3" w:rsidP="006B73C3">
      <w:pPr>
        <w:pStyle w:val="Ttulo2"/>
      </w:pPr>
      <w:r>
        <w:t>Rotulado y Embalaje de los Materiales</w:t>
      </w:r>
    </w:p>
    <w:p w:rsidR="006B73C3" w:rsidRDefault="006B73C3" w:rsidP="006B73C3">
      <w:pPr>
        <w:rPr>
          <w:lang w:val="es-AR"/>
        </w:rPr>
      </w:pPr>
    </w:p>
    <w:p w:rsidR="006B73C3" w:rsidRDefault="006B73C3" w:rsidP="006B73C3">
      <w:r>
        <w:t>En cada bulto se deberá indicar la siguiente información:</w:t>
      </w:r>
    </w:p>
    <w:p w:rsidR="006B73C3" w:rsidRDefault="006B73C3" w:rsidP="006B73C3"/>
    <w:p w:rsidR="006B73C3" w:rsidRDefault="006B73C3" w:rsidP="006B73C3">
      <w:pPr>
        <w:numPr>
          <w:ilvl w:val="0"/>
          <w:numId w:val="4"/>
        </w:numPr>
      </w:pPr>
      <w:r>
        <w:t xml:space="preserve">Número de Orden de </w:t>
      </w:r>
      <w:r w:rsidR="00770FCE">
        <w:t>Entrega</w:t>
      </w:r>
      <w:r>
        <w:t>.</w:t>
      </w:r>
    </w:p>
    <w:p w:rsidR="006B73C3" w:rsidRDefault="006B73C3" w:rsidP="006B73C3">
      <w:pPr>
        <w:numPr>
          <w:ilvl w:val="0"/>
          <w:numId w:val="4"/>
        </w:numPr>
      </w:pPr>
      <w:r>
        <w:t>Nomenclador Único de Material (NUM).</w:t>
      </w:r>
    </w:p>
    <w:p w:rsidR="006B73C3" w:rsidRDefault="006B73C3" w:rsidP="006B73C3">
      <w:pPr>
        <w:numPr>
          <w:ilvl w:val="0"/>
          <w:numId w:val="4"/>
        </w:numPr>
      </w:pPr>
      <w:r>
        <w:t>Descripción del Producto.</w:t>
      </w:r>
    </w:p>
    <w:p w:rsidR="006B73C3" w:rsidRDefault="006B73C3" w:rsidP="006B73C3">
      <w:pPr>
        <w:numPr>
          <w:ilvl w:val="0"/>
          <w:numId w:val="4"/>
        </w:numPr>
      </w:pPr>
      <w:r>
        <w:t>Cantidad Total</w:t>
      </w:r>
    </w:p>
    <w:p w:rsidR="00770FCE" w:rsidRDefault="00770FCE" w:rsidP="006B73C3">
      <w:pPr>
        <w:numPr>
          <w:ilvl w:val="0"/>
          <w:numId w:val="4"/>
        </w:numPr>
      </w:pPr>
      <w:r>
        <w:t>Proveedor</w:t>
      </w:r>
    </w:p>
    <w:p w:rsidR="009469E9" w:rsidRDefault="009469E9" w:rsidP="006B73C3">
      <w:pPr>
        <w:numPr>
          <w:ilvl w:val="0"/>
          <w:numId w:val="4"/>
        </w:numPr>
      </w:pPr>
      <w:r>
        <w:t>Fecha de vencimiento del material (de corresponder)</w:t>
      </w:r>
    </w:p>
    <w:p w:rsidR="006B73C3" w:rsidRDefault="006B73C3" w:rsidP="006B73C3"/>
    <w:p w:rsidR="006B73C3" w:rsidRDefault="006B73C3" w:rsidP="006B73C3">
      <w:r>
        <w:t>El embalaje será aquel que garantice la seguridad de los materiales durante el transporte desde las instalaciones del proveedor hasta los destinos enumerados en el presente.</w:t>
      </w:r>
    </w:p>
    <w:p w:rsidR="006B73C3" w:rsidRDefault="006B73C3" w:rsidP="006B73C3">
      <w:pPr>
        <w:rPr>
          <w:rFonts w:ascii="Calibri" w:hAnsi="Calibri" w:cs="Calibri"/>
          <w:lang w:val="es-AR" w:eastAsia="en-US"/>
        </w:rPr>
      </w:pPr>
      <w:r>
        <w:t xml:space="preserve">Todo el material solicitado, en caso de corresponder, debe ser entregado en pallets de 4 entradas, tipo ARLOG, normalizado, de madera pino, para manipulación con </w:t>
      </w:r>
      <w:r w:rsidR="00D815FF">
        <w:t>auto elevador</w:t>
      </w:r>
      <w:r>
        <w:t xml:space="preserve"> o zorra manual. </w:t>
      </w:r>
    </w:p>
    <w:p w:rsidR="006B73C3" w:rsidRDefault="006B73C3" w:rsidP="006B73C3">
      <w:r>
        <w:t>Todo material a entregar, debe venir embalado con film stretch para ser estibado en altura evitando desprendimientos dentro de las instalaciones.</w:t>
      </w:r>
    </w:p>
    <w:p w:rsidR="003B227E" w:rsidRDefault="003B227E" w:rsidP="006B73C3"/>
    <w:p w:rsidR="006B73C3" w:rsidRDefault="006B73C3" w:rsidP="006B73C3">
      <w:r>
        <w:t>Cualquiera de las condiciones antes expuestas, que no se cumpla por el proveedor, puede ser motivo de rechazo, quedando bajo exclusiva responsabilidad del mismo, asumir los costos adicionales que esto ocasione, no quedando eximido de cumplir con los plazos originales de entregas especificados en la contratación y en los lugares indicados.</w:t>
      </w:r>
    </w:p>
    <w:p w:rsidR="006B73C3" w:rsidRDefault="006B73C3" w:rsidP="006B73C3"/>
    <w:p w:rsidR="00EC2498" w:rsidRDefault="003B227E" w:rsidP="003B227E">
      <w:pPr>
        <w:pStyle w:val="Ttulo2"/>
      </w:pPr>
      <w:r>
        <w:t>Documentación adjunta a la entrega:</w:t>
      </w:r>
    </w:p>
    <w:p w:rsidR="003B227E" w:rsidRDefault="003B227E" w:rsidP="003B227E"/>
    <w:p w:rsidR="00D815FF" w:rsidRDefault="003B227E" w:rsidP="003B227E">
      <w:r>
        <w:t xml:space="preserve">La mercadería objeto de la contratación deberá ser entregada con Remito original, sin enmiendo, conteniendo la OE que se está entregando, referencia de los ítems numerados, los NUM con la descripción y la unidad de medida, de acuerdo a como esta explícito en la OE, además de lo anteriormente expresado, </w:t>
      </w:r>
    </w:p>
    <w:p w:rsidR="003B227E" w:rsidRDefault="003B227E" w:rsidP="003B227E">
      <w:r>
        <w:t>Cualquiera de las condiciones antes expuestas, que no se cumpla por el proveedor, puede ser motivo de rechazo, quedando bajo exclusiva responsabilidad del mismo, asumir los costos adicionales que esto ocasione, no quedando eximido de cumplir con los plazos originales de entregas especificados en la contratación y en los lugares indicados.</w:t>
      </w:r>
    </w:p>
    <w:p w:rsidR="003B227E" w:rsidRDefault="003B227E" w:rsidP="00517C5C"/>
    <w:p w:rsidR="001915E5" w:rsidRDefault="003B227E" w:rsidP="003B227E">
      <w:pPr>
        <w:pStyle w:val="Ttulo2"/>
      </w:pPr>
      <w:r>
        <w:t>Dirección de entrega</w:t>
      </w:r>
    </w:p>
    <w:p w:rsidR="00A4127B" w:rsidRDefault="00A4127B" w:rsidP="00A4127B">
      <w:pPr>
        <w:rPr>
          <w:lang w:val="es-AR"/>
        </w:rPr>
      </w:pPr>
    </w:p>
    <w:p w:rsidR="00B04A4E" w:rsidRPr="00E94AC3" w:rsidRDefault="00A4127B" w:rsidP="00517C5C">
      <w:pPr>
        <w:rPr>
          <w:lang w:val="es-AR"/>
        </w:rPr>
      </w:pPr>
      <w:r w:rsidRPr="00E94AC3">
        <w:rPr>
          <w:lang w:val="es-AR"/>
        </w:rPr>
        <w:t>En caso de tratarse de material de or</w:t>
      </w:r>
      <w:r w:rsidR="000D6B63" w:rsidRPr="00E94AC3">
        <w:rPr>
          <w:lang w:val="es-AR"/>
        </w:rPr>
        <w:t>i</w:t>
      </w:r>
      <w:r w:rsidRPr="00E94AC3">
        <w:rPr>
          <w:lang w:val="es-AR"/>
        </w:rPr>
        <w:t xml:space="preserve">gen importado, la condición de entrega </w:t>
      </w:r>
      <w:r w:rsidR="001A2A85" w:rsidRPr="00E94AC3">
        <w:rPr>
          <w:lang w:val="es-AR"/>
        </w:rPr>
        <w:t>según el Incoterms será CIF (</w:t>
      </w:r>
      <w:r w:rsidR="001A2A85" w:rsidRPr="00E94AC3">
        <w:rPr>
          <w:i/>
          <w:iCs/>
          <w:color w:val="222222"/>
          <w:sz w:val="21"/>
          <w:szCs w:val="21"/>
          <w:shd w:val="clear" w:color="auto" w:fill="FFFFFF"/>
        </w:rPr>
        <w:t xml:space="preserve">Cost, Insurance and Freight) </w:t>
      </w:r>
      <w:r w:rsidR="001A2A85" w:rsidRPr="00E94AC3">
        <w:rPr>
          <w:lang w:val="es-AR"/>
        </w:rPr>
        <w:t xml:space="preserve">Puerto Buenos Aires, </w:t>
      </w:r>
    </w:p>
    <w:p w:rsidR="00B04A4E" w:rsidRPr="00E94AC3" w:rsidRDefault="00B04A4E" w:rsidP="00517C5C">
      <w:pPr>
        <w:rPr>
          <w:lang w:val="es-AR"/>
        </w:rPr>
      </w:pPr>
    </w:p>
    <w:p w:rsidR="00B04A4E" w:rsidRPr="00E94AC3" w:rsidRDefault="00B04A4E" w:rsidP="00517C5C">
      <w:pPr>
        <w:rPr>
          <w:lang w:val="es-AR"/>
        </w:rPr>
      </w:pPr>
      <w:r w:rsidRPr="00E94AC3">
        <w:rPr>
          <w:lang w:val="es-AR"/>
        </w:rPr>
        <w:t>En caso de tratarse de material de origen importado, la condición de entrega según el Incoterms será FOB (</w:t>
      </w:r>
      <w:r w:rsidRPr="00E94AC3">
        <w:rPr>
          <w:i/>
          <w:iCs/>
          <w:color w:val="222222"/>
          <w:sz w:val="21"/>
          <w:szCs w:val="21"/>
          <w:shd w:val="clear" w:color="auto" w:fill="FFFFFF"/>
        </w:rPr>
        <w:t xml:space="preserve">Free on Board) </w:t>
      </w:r>
      <w:r w:rsidRPr="00E94AC3">
        <w:rPr>
          <w:lang w:val="es-AR"/>
        </w:rPr>
        <w:t>Puerto de origen.</w:t>
      </w:r>
    </w:p>
    <w:p w:rsidR="00B04A4E" w:rsidRPr="00E94AC3" w:rsidRDefault="00B04A4E" w:rsidP="00517C5C">
      <w:pPr>
        <w:rPr>
          <w:lang w:val="es-AR"/>
        </w:rPr>
      </w:pPr>
    </w:p>
    <w:p w:rsidR="00B04A4E" w:rsidRPr="00E94AC3" w:rsidRDefault="00B04A4E" w:rsidP="00517C5C">
      <w:pPr>
        <w:rPr>
          <w:lang w:val="es-AR"/>
        </w:rPr>
      </w:pPr>
      <w:r w:rsidRPr="00E94AC3">
        <w:rPr>
          <w:lang w:val="es-AR"/>
        </w:rPr>
        <w:t>En caso de tratarse de material de origen importado, la condición de entrega según el Incoterms será Ex Works .</w:t>
      </w:r>
    </w:p>
    <w:p w:rsidR="00B04A4E" w:rsidRPr="00D815FF" w:rsidRDefault="00B04A4E" w:rsidP="00517C5C">
      <w:pPr>
        <w:rPr>
          <w:highlight w:val="lightGray"/>
          <w:lang w:val="es-AR"/>
        </w:rPr>
      </w:pPr>
    </w:p>
    <w:p w:rsidR="003B2134" w:rsidRPr="001C4E76" w:rsidRDefault="00414B82" w:rsidP="001C4E76">
      <w:pPr>
        <w:spacing w:line="360" w:lineRule="auto"/>
        <w:rPr>
          <w:b/>
        </w:rPr>
      </w:pPr>
      <w:r w:rsidRPr="00D815FF">
        <w:rPr>
          <w:lang w:val="es-AR"/>
        </w:rPr>
        <w:t xml:space="preserve">Se establece como </w:t>
      </w:r>
      <w:r w:rsidR="001A2A85" w:rsidRPr="00D815FF">
        <w:rPr>
          <w:lang w:val="es-AR"/>
        </w:rPr>
        <w:t xml:space="preserve">destino final de la mercadería </w:t>
      </w:r>
      <w:r w:rsidR="001A2A85" w:rsidRPr="00D815FF">
        <w:t>el</w:t>
      </w:r>
      <w:r w:rsidR="00EB7D46">
        <w:t xml:space="preserve"> Taller Victoria sito en</w:t>
      </w:r>
      <w:r w:rsidR="00532C0B">
        <w:rPr>
          <w:b/>
        </w:rPr>
        <w:t xml:space="preserve"> Italia 105, Tigre</w:t>
      </w:r>
      <w:r w:rsidR="00E94AC3" w:rsidRPr="00D815FF">
        <w:rPr>
          <w:b/>
          <w:i/>
        </w:rPr>
        <w:t>.</w:t>
      </w:r>
      <w:r w:rsidR="00E94AC3" w:rsidRPr="00D815FF">
        <w:rPr>
          <w:i/>
        </w:rPr>
        <w:t xml:space="preserve"> </w:t>
      </w:r>
      <w:r w:rsidR="001C4E76">
        <w:rPr>
          <w:b/>
        </w:rPr>
        <w:t xml:space="preserve"> </w:t>
      </w:r>
      <w:r w:rsidR="00694456" w:rsidRPr="00D815FF">
        <w:t>El horario de entrega será de lunes a viernes de 7 a 15 hs.</w:t>
      </w:r>
    </w:p>
    <w:p w:rsidR="00EB7D46" w:rsidRDefault="00EB7D46" w:rsidP="003B227E"/>
    <w:p w:rsidR="00D4123B" w:rsidRDefault="00D4123B" w:rsidP="003B227E"/>
    <w:p w:rsidR="00D4123B" w:rsidRDefault="00D4123B" w:rsidP="00D4123B">
      <w:pPr>
        <w:pStyle w:val="Ttulo2"/>
      </w:pPr>
      <w:r>
        <w:t>Controles a realizar</w:t>
      </w:r>
    </w:p>
    <w:p w:rsidR="00D4123B" w:rsidRDefault="00D4123B" w:rsidP="00517C5C"/>
    <w:p w:rsidR="00D4123B" w:rsidRPr="00B91B37" w:rsidRDefault="00D4123B" w:rsidP="00517C5C">
      <w:r w:rsidRPr="00B91B37">
        <w:t xml:space="preserve">Los </w:t>
      </w:r>
      <w:r w:rsidR="00CD4397" w:rsidRPr="00B91B37">
        <w:t xml:space="preserve">materiales y repuestos </w:t>
      </w:r>
      <w:r w:rsidRPr="00B91B37">
        <w:t>solicitado</w:t>
      </w:r>
      <w:r w:rsidR="00CD4397" w:rsidRPr="00B91B37">
        <w:t xml:space="preserve"> </w:t>
      </w:r>
      <w:r w:rsidRPr="00B91B37">
        <w:t xml:space="preserve">ameritan </w:t>
      </w:r>
      <w:r w:rsidR="00CD4397" w:rsidRPr="00B91B37">
        <w:t xml:space="preserve">un </w:t>
      </w:r>
      <w:r w:rsidRPr="00B91B37">
        <w:t>Control de Calidad</w:t>
      </w:r>
      <w:r w:rsidR="00CD4397" w:rsidRPr="00B91B37">
        <w:t xml:space="preserve"> de Recepción</w:t>
      </w:r>
      <w:r w:rsidRPr="00B91B37">
        <w:t>, como condición excluyente para su recepción final por parte del área usuaria</w:t>
      </w:r>
      <w:r w:rsidR="00C23B30" w:rsidRPr="00B91B37">
        <w:t>.</w:t>
      </w:r>
    </w:p>
    <w:p w:rsidR="00CD4397" w:rsidRDefault="008376B6" w:rsidP="00517C5C">
      <w:r w:rsidRPr="00B91B37">
        <w:t xml:space="preserve">Se realizarán los controles de calidad </w:t>
      </w:r>
      <w:r w:rsidR="00C23B30" w:rsidRPr="00B91B37">
        <w:t>según</w:t>
      </w:r>
      <w:r w:rsidRPr="00B91B37">
        <w:t xml:space="preserve"> los plano</w:t>
      </w:r>
      <w:r w:rsidR="00C23B30" w:rsidRPr="00B91B37">
        <w:t xml:space="preserve">s y/o especificaciones técnicas, cuando éstos se incluyan </w:t>
      </w:r>
      <w:r w:rsidR="00557BCD" w:rsidRPr="00B91B37">
        <w:t xml:space="preserve">en </w:t>
      </w:r>
      <w:r w:rsidR="00C23B30" w:rsidRPr="00B91B37">
        <w:t>el requerimiento en trato.</w:t>
      </w:r>
    </w:p>
    <w:p w:rsidR="00D4123B" w:rsidRDefault="009469E9" w:rsidP="00517C5C">
      <w:r>
        <w:t xml:space="preserve"> </w:t>
      </w:r>
    </w:p>
    <w:p w:rsidR="00D4123B" w:rsidRDefault="00D4123B" w:rsidP="00517C5C"/>
    <w:p w:rsidR="007C0578" w:rsidRDefault="00C83FF7" w:rsidP="00517C5C">
      <w:pPr>
        <w:pStyle w:val="Ttulo1"/>
      </w:pPr>
      <w:r>
        <w:t>GARANTÍA DE LOS MATERIALES</w:t>
      </w:r>
      <w:r w:rsidR="007C0578">
        <w:t>:</w:t>
      </w:r>
    </w:p>
    <w:p w:rsidR="00AF708B" w:rsidRDefault="00AF708B" w:rsidP="00517C5C"/>
    <w:p w:rsidR="00986C32" w:rsidRDefault="00986C32" w:rsidP="00517C5C">
      <w:r w:rsidRPr="00AF708B">
        <w:t xml:space="preserve">El proveedor garantizará que los repuestos entregados en virtud de esta licitación serán nuevos </w:t>
      </w:r>
      <w:r>
        <w:t xml:space="preserve">y que </w:t>
      </w:r>
      <w:r w:rsidRPr="00AF708B">
        <w:t xml:space="preserve">se encontrarán libres de defectos respecto de sus materiales, diseño o fabricación. </w:t>
      </w:r>
    </w:p>
    <w:p w:rsidR="00986C32" w:rsidRPr="00AF708B" w:rsidRDefault="00986C32" w:rsidP="00517C5C"/>
    <w:p w:rsidR="00986C32" w:rsidRPr="00AF708B" w:rsidRDefault="00986C32" w:rsidP="00517C5C">
      <w:r w:rsidRPr="00B91B37">
        <w:t xml:space="preserve">El período de garantía de cada lote de repuestos será de </w:t>
      </w:r>
      <w:r w:rsidR="00F45A8D" w:rsidRPr="00B91B37">
        <w:t xml:space="preserve">12 (doce) </w:t>
      </w:r>
      <w:r w:rsidR="00557BCD" w:rsidRPr="00B91B37">
        <w:t xml:space="preserve">meses </w:t>
      </w:r>
      <w:r w:rsidRPr="00B91B37">
        <w:t>contados a partir de la fecha de recepción del material</w:t>
      </w:r>
      <w:r w:rsidR="00B91B37" w:rsidRPr="00B91B37">
        <w:t>.</w:t>
      </w:r>
    </w:p>
    <w:p w:rsidR="00986C32" w:rsidRPr="00AF708B" w:rsidRDefault="00986C32" w:rsidP="00517C5C"/>
    <w:p w:rsidR="00977EF8" w:rsidRPr="00E94AC3" w:rsidRDefault="00986C32" w:rsidP="00517C5C">
      <w:r w:rsidRPr="00AF708B">
        <w:t>El proveedor deberá corregir, reparar, enmendar, reconstruir o reemplazar</w:t>
      </w:r>
      <w:r>
        <w:t>,</w:t>
      </w:r>
      <w:r w:rsidRPr="00AF708B">
        <w:t xml:space="preserve"> bajo su propio costo y a satisfacción del comitente, cualquier defecto y/o desperfecto que se detecte durante el período de garantía y sea atribuible a un motivo de f</w:t>
      </w:r>
      <w:r w:rsidR="00E94AC3">
        <w:t>alla en la calidad del repuesto.</w:t>
      </w:r>
    </w:p>
    <w:sectPr w:rsidR="00977EF8" w:rsidRPr="00E94AC3" w:rsidSect="001031D8">
      <w:headerReference w:type="default" r:id="rId8"/>
      <w:pgSz w:w="11907" w:h="16840" w:code="9"/>
      <w:pgMar w:top="567" w:right="992" w:bottom="709" w:left="1134" w:header="720" w:footer="37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768" w:rsidRDefault="00F16768" w:rsidP="00FA576C">
      <w:r>
        <w:separator/>
      </w:r>
    </w:p>
  </w:endnote>
  <w:endnote w:type="continuationSeparator" w:id="0">
    <w:p w:rsidR="00F16768" w:rsidRDefault="00F16768" w:rsidP="00FA57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768" w:rsidRDefault="00F16768" w:rsidP="00FA576C">
      <w:r>
        <w:separator/>
      </w:r>
    </w:p>
  </w:footnote>
  <w:footnote w:type="continuationSeparator" w:id="0">
    <w:p w:rsidR="00F16768" w:rsidRDefault="00F16768" w:rsidP="00FA57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1771"/>
      <w:gridCol w:w="1418"/>
      <w:gridCol w:w="1134"/>
      <w:gridCol w:w="1417"/>
      <w:gridCol w:w="1740"/>
      <w:gridCol w:w="2796"/>
    </w:tblGrid>
    <w:tr w:rsidR="009E042D" w:rsidTr="00D62ECB">
      <w:trPr>
        <w:cantSplit/>
      </w:trPr>
      <w:tc>
        <w:tcPr>
          <w:tcW w:w="5740" w:type="dxa"/>
          <w:gridSpan w:val="4"/>
          <w:tcBorders>
            <w:top w:val="single" w:sz="12" w:space="0" w:color="auto"/>
            <w:bottom w:val="single" w:sz="6" w:space="0" w:color="auto"/>
            <w:right w:val="single" w:sz="4" w:space="0" w:color="auto"/>
          </w:tcBorders>
        </w:tcPr>
        <w:p w:rsidR="009E042D" w:rsidRDefault="009E042D" w:rsidP="005F4C9B">
          <w:pPr>
            <w:pStyle w:val="Ttulo1"/>
            <w:numPr>
              <w:ilvl w:val="0"/>
              <w:numId w:val="0"/>
            </w:numPr>
            <w:ind w:left="432"/>
          </w:pPr>
          <w:bookmarkStart w:id="2" w:name="OLE_LINK2"/>
        </w:p>
      </w:tc>
      <w:tc>
        <w:tcPr>
          <w:tcW w:w="1740" w:type="dxa"/>
          <w:vMerge w:val="restart"/>
          <w:tcBorders>
            <w:top w:val="single" w:sz="12" w:space="0" w:color="auto"/>
            <w:left w:val="single" w:sz="4" w:space="0" w:color="auto"/>
            <w:bottom w:val="nil"/>
            <w:right w:val="nil"/>
          </w:tcBorders>
          <w:vAlign w:val="center"/>
        </w:tcPr>
        <w:p w:rsidR="009E042D" w:rsidRPr="00770609" w:rsidRDefault="009E042D" w:rsidP="00FA576C">
          <w:r w:rsidRPr="00770609">
            <w:t xml:space="preserve">Realizó: </w:t>
          </w:r>
        </w:p>
        <w:p w:rsidR="009E042D" w:rsidRPr="00770609" w:rsidRDefault="009E042D" w:rsidP="00FA576C">
          <w:r>
            <w:t>GRISCHPUN, RUBÉN</w:t>
          </w:r>
        </w:p>
      </w:tc>
      <w:tc>
        <w:tcPr>
          <w:tcW w:w="2796" w:type="dxa"/>
          <w:vMerge w:val="restart"/>
          <w:tcBorders>
            <w:top w:val="single" w:sz="12" w:space="0" w:color="auto"/>
            <w:left w:val="single" w:sz="12" w:space="0" w:color="auto"/>
            <w:bottom w:val="nil"/>
            <w:right w:val="single" w:sz="12" w:space="0" w:color="auto"/>
          </w:tcBorders>
          <w:vAlign w:val="center"/>
        </w:tcPr>
        <w:p w:rsidR="009E042D" w:rsidRPr="00770609" w:rsidRDefault="00DB0E15" w:rsidP="00DE215F">
          <w:r>
            <w:rPr>
              <w:noProof/>
              <w:lang w:val="es-AR" w:eastAsia="es-AR"/>
            </w:rPr>
            <w:drawing>
              <wp:inline distT="0" distB="0" distL="0" distR="0">
                <wp:extent cx="1685925" cy="400050"/>
                <wp:effectExtent l="19050" t="0" r="9525" b="0"/>
                <wp:docPr id="1" name="Imagen 1" descr="Trenes_arg_opera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enes_arg_operac_logo"/>
                        <pic:cNvPicPr>
                          <a:picLocks noChangeAspect="1" noChangeArrowheads="1"/>
                        </pic:cNvPicPr>
                      </pic:nvPicPr>
                      <pic:blipFill>
                        <a:blip r:embed="rId1"/>
                        <a:srcRect/>
                        <a:stretch>
                          <a:fillRect/>
                        </a:stretch>
                      </pic:blipFill>
                      <pic:spPr bwMode="auto">
                        <a:xfrm>
                          <a:off x="0" y="0"/>
                          <a:ext cx="1685925" cy="400050"/>
                        </a:xfrm>
                        <a:prstGeom prst="rect">
                          <a:avLst/>
                        </a:prstGeom>
                        <a:noFill/>
                        <a:ln w="9525">
                          <a:noFill/>
                          <a:miter lim="800000"/>
                          <a:headEnd/>
                          <a:tailEnd/>
                        </a:ln>
                      </pic:spPr>
                    </pic:pic>
                  </a:graphicData>
                </a:graphic>
              </wp:inline>
            </w:drawing>
          </w:r>
        </w:p>
      </w:tc>
    </w:tr>
    <w:tr w:rsidR="009E042D" w:rsidTr="005456D4">
      <w:trPr>
        <w:cantSplit/>
        <w:trHeight w:val="302"/>
      </w:trPr>
      <w:tc>
        <w:tcPr>
          <w:tcW w:w="5740" w:type="dxa"/>
          <w:gridSpan w:val="4"/>
          <w:vMerge w:val="restart"/>
          <w:tcBorders>
            <w:top w:val="single" w:sz="6" w:space="0" w:color="auto"/>
            <w:right w:val="single" w:sz="4" w:space="0" w:color="auto"/>
          </w:tcBorders>
          <w:vAlign w:val="center"/>
        </w:tcPr>
        <w:p w:rsidR="009E042D" w:rsidRDefault="009E042D" w:rsidP="00FA576C">
          <w:pPr>
            <w:pStyle w:val="Encabezado"/>
          </w:pPr>
          <w:r>
            <w:t>Título:</w:t>
          </w:r>
        </w:p>
        <w:p w:rsidR="009E042D" w:rsidRDefault="009E042D" w:rsidP="00FA576C">
          <w:pPr>
            <w:pStyle w:val="Encabezado"/>
          </w:pPr>
          <w:r>
            <w:t>PLIEGO TÉCNICO ADQUISICIÓN REPUESTO</w:t>
          </w:r>
        </w:p>
      </w:tc>
      <w:tc>
        <w:tcPr>
          <w:tcW w:w="1740" w:type="dxa"/>
          <w:vMerge/>
          <w:tcBorders>
            <w:top w:val="nil"/>
            <w:left w:val="single" w:sz="4" w:space="0" w:color="auto"/>
            <w:bottom w:val="single" w:sz="4" w:space="0" w:color="auto"/>
            <w:right w:val="nil"/>
          </w:tcBorders>
        </w:tcPr>
        <w:p w:rsidR="009E042D" w:rsidRDefault="009E042D" w:rsidP="007E592E">
          <w:pPr>
            <w:pStyle w:val="Ttulo2"/>
          </w:pPr>
        </w:p>
      </w:tc>
      <w:tc>
        <w:tcPr>
          <w:tcW w:w="2796" w:type="dxa"/>
          <w:vMerge/>
          <w:tcBorders>
            <w:top w:val="nil"/>
            <w:left w:val="single" w:sz="12" w:space="0" w:color="auto"/>
            <w:bottom w:val="nil"/>
            <w:right w:val="single" w:sz="12" w:space="0" w:color="auto"/>
          </w:tcBorders>
        </w:tcPr>
        <w:p w:rsidR="009E042D" w:rsidRDefault="009E042D" w:rsidP="007E592E">
          <w:pPr>
            <w:pStyle w:val="Ttulo2"/>
          </w:pPr>
        </w:p>
      </w:tc>
    </w:tr>
    <w:tr w:rsidR="009E042D" w:rsidTr="005456D4">
      <w:trPr>
        <w:cantSplit/>
        <w:trHeight w:val="55"/>
      </w:trPr>
      <w:tc>
        <w:tcPr>
          <w:tcW w:w="5740" w:type="dxa"/>
          <w:gridSpan w:val="4"/>
          <w:vMerge/>
          <w:tcBorders>
            <w:bottom w:val="single" w:sz="6" w:space="0" w:color="auto"/>
            <w:right w:val="single" w:sz="4" w:space="0" w:color="auto"/>
          </w:tcBorders>
        </w:tcPr>
        <w:p w:rsidR="009E042D" w:rsidRDefault="009E042D" w:rsidP="00FA576C">
          <w:pPr>
            <w:pStyle w:val="Textoindependiente"/>
          </w:pPr>
        </w:p>
      </w:tc>
      <w:tc>
        <w:tcPr>
          <w:tcW w:w="1740" w:type="dxa"/>
          <w:tcBorders>
            <w:top w:val="single" w:sz="4" w:space="0" w:color="auto"/>
            <w:left w:val="single" w:sz="4" w:space="0" w:color="auto"/>
            <w:bottom w:val="single" w:sz="6" w:space="0" w:color="auto"/>
            <w:right w:val="single" w:sz="12" w:space="0" w:color="auto"/>
          </w:tcBorders>
          <w:vAlign w:val="center"/>
        </w:tcPr>
        <w:p w:rsidR="009E042D" w:rsidRDefault="009E042D" w:rsidP="00FA576C">
          <w:r>
            <w:t>Revisó:</w:t>
          </w:r>
        </w:p>
        <w:p w:rsidR="009E042D" w:rsidRDefault="009E042D" w:rsidP="00FA576C"/>
      </w:tc>
      <w:tc>
        <w:tcPr>
          <w:tcW w:w="2796" w:type="dxa"/>
          <w:vMerge/>
          <w:tcBorders>
            <w:top w:val="nil"/>
            <w:left w:val="nil"/>
            <w:bottom w:val="nil"/>
            <w:right w:val="single" w:sz="12" w:space="0" w:color="auto"/>
          </w:tcBorders>
          <w:vAlign w:val="center"/>
        </w:tcPr>
        <w:p w:rsidR="009E042D" w:rsidRDefault="009E042D" w:rsidP="00FA576C"/>
      </w:tc>
    </w:tr>
    <w:tr w:rsidR="009E042D" w:rsidTr="00C03849">
      <w:trPr>
        <w:cantSplit/>
        <w:trHeight w:val="360"/>
      </w:trPr>
      <w:tc>
        <w:tcPr>
          <w:tcW w:w="1771" w:type="dxa"/>
          <w:tcBorders>
            <w:top w:val="single" w:sz="6" w:space="0" w:color="auto"/>
            <w:bottom w:val="single" w:sz="12" w:space="0" w:color="auto"/>
          </w:tcBorders>
          <w:vAlign w:val="center"/>
        </w:tcPr>
        <w:p w:rsidR="009E042D" w:rsidRDefault="009E042D" w:rsidP="00FA576C">
          <w:r>
            <w:t>Documento N°</w:t>
          </w:r>
          <w:r>
            <w:rPr>
              <w:sz w:val="16"/>
            </w:rPr>
            <w:t> :</w:t>
          </w:r>
        </w:p>
        <w:p w:rsidR="009E042D" w:rsidRDefault="00EB0558" w:rsidP="00532C0B">
          <w:r>
            <w:t xml:space="preserve">RC  </w:t>
          </w:r>
          <w:r w:rsidR="00EF580A">
            <w:t>25939</w:t>
          </w:r>
        </w:p>
      </w:tc>
      <w:tc>
        <w:tcPr>
          <w:tcW w:w="1418" w:type="dxa"/>
          <w:tcBorders>
            <w:top w:val="single" w:sz="6" w:space="0" w:color="auto"/>
            <w:bottom w:val="single" w:sz="12" w:space="0" w:color="auto"/>
          </w:tcBorders>
          <w:vAlign w:val="center"/>
        </w:tcPr>
        <w:p w:rsidR="009E042D" w:rsidRDefault="009E042D" w:rsidP="00FA576C">
          <w:r>
            <w:t>Fecha Orig.</w:t>
          </w:r>
        </w:p>
        <w:p w:rsidR="009E042D" w:rsidRDefault="009E042D" w:rsidP="00FA576C"/>
      </w:tc>
      <w:tc>
        <w:tcPr>
          <w:tcW w:w="1134" w:type="dxa"/>
          <w:tcBorders>
            <w:top w:val="single" w:sz="6" w:space="0" w:color="auto"/>
            <w:bottom w:val="single" w:sz="12" w:space="0" w:color="auto"/>
          </w:tcBorders>
          <w:vAlign w:val="center"/>
        </w:tcPr>
        <w:p w:rsidR="009E042D" w:rsidRDefault="009E042D" w:rsidP="00FA576C">
          <w:r>
            <w:t>Rev. Doc.</w:t>
          </w:r>
        </w:p>
        <w:p w:rsidR="009E042D" w:rsidRDefault="009E042D" w:rsidP="00FA576C">
          <w:r w:rsidRPr="005F4C9B">
            <w:rPr>
              <w:sz w:val="18"/>
            </w:rPr>
            <w:t>0</w:t>
          </w:r>
        </w:p>
      </w:tc>
      <w:tc>
        <w:tcPr>
          <w:tcW w:w="1417" w:type="dxa"/>
          <w:tcBorders>
            <w:top w:val="single" w:sz="6" w:space="0" w:color="auto"/>
            <w:bottom w:val="single" w:sz="12" w:space="0" w:color="auto"/>
          </w:tcBorders>
          <w:vAlign w:val="center"/>
        </w:tcPr>
        <w:p w:rsidR="009E042D" w:rsidRDefault="009E042D" w:rsidP="00FA576C">
          <w:r>
            <w:t>Fecha Rev.</w:t>
          </w:r>
        </w:p>
        <w:p w:rsidR="009E042D" w:rsidRDefault="009E042D" w:rsidP="00FA576C">
          <w:pPr>
            <w:pStyle w:val="Encabezado"/>
          </w:pPr>
        </w:p>
      </w:tc>
      <w:tc>
        <w:tcPr>
          <w:tcW w:w="1740" w:type="dxa"/>
          <w:tcBorders>
            <w:top w:val="nil"/>
            <w:bottom w:val="single" w:sz="12" w:space="0" w:color="auto"/>
            <w:right w:val="single" w:sz="12" w:space="0" w:color="auto"/>
          </w:tcBorders>
          <w:vAlign w:val="center"/>
        </w:tcPr>
        <w:p w:rsidR="009E042D" w:rsidRDefault="009E042D" w:rsidP="004D1AA4">
          <w:r>
            <w:rPr>
              <w:snapToGrid w:val="0"/>
            </w:rPr>
            <w:t xml:space="preserve">Página </w:t>
          </w:r>
          <w:r>
            <w:rPr>
              <w:snapToGrid w:val="0"/>
            </w:rPr>
            <w:fldChar w:fldCharType="begin"/>
          </w:r>
          <w:r>
            <w:rPr>
              <w:snapToGrid w:val="0"/>
            </w:rPr>
            <w:instrText xml:space="preserve"> PAGE </w:instrText>
          </w:r>
          <w:r>
            <w:rPr>
              <w:snapToGrid w:val="0"/>
            </w:rPr>
            <w:fldChar w:fldCharType="separate"/>
          </w:r>
          <w:r w:rsidR="00DB0E15">
            <w:rPr>
              <w:noProof/>
              <w:snapToGrid w:val="0"/>
            </w:rPr>
            <w:t>1</w:t>
          </w:r>
          <w:r>
            <w:rPr>
              <w:snapToGrid w:val="0"/>
            </w:rPr>
            <w:fldChar w:fldCharType="end"/>
          </w:r>
          <w:r>
            <w:rPr>
              <w:snapToGrid w:val="0"/>
            </w:rPr>
            <w:t xml:space="preserve"> </w:t>
          </w:r>
        </w:p>
      </w:tc>
      <w:tc>
        <w:tcPr>
          <w:tcW w:w="2796" w:type="dxa"/>
          <w:vMerge/>
          <w:tcBorders>
            <w:top w:val="nil"/>
            <w:left w:val="nil"/>
            <w:bottom w:val="single" w:sz="12" w:space="0" w:color="auto"/>
            <w:right w:val="single" w:sz="12" w:space="0" w:color="auto"/>
          </w:tcBorders>
          <w:vAlign w:val="center"/>
        </w:tcPr>
        <w:p w:rsidR="009E042D" w:rsidRDefault="009E042D" w:rsidP="00FA576C"/>
      </w:tc>
      <w:bookmarkEnd w:id="2"/>
    </w:tr>
  </w:tbl>
  <w:p w:rsidR="009E042D" w:rsidRDefault="009E042D" w:rsidP="00FA576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62FF4"/>
    <w:multiLevelType w:val="hybridMultilevel"/>
    <w:tmpl w:val="AE8812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ADC1879"/>
    <w:multiLevelType w:val="multilevel"/>
    <w:tmpl w:val="357C21DA"/>
    <w:lvl w:ilvl="0">
      <w:start w:val="1"/>
      <w:numFmt w:val="decimal"/>
      <w:pStyle w:val="Ttulo1"/>
      <w:lvlText w:val="%1"/>
      <w:lvlJc w:val="left"/>
      <w:pPr>
        <w:ind w:left="432" w:hanging="432"/>
      </w:pPr>
    </w:lvl>
    <w:lvl w:ilvl="1">
      <w:start w:val="1"/>
      <w:numFmt w:val="decimal"/>
      <w:pStyle w:val="Ttulo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nsid w:val="1E752C5C"/>
    <w:multiLevelType w:val="hybridMultilevel"/>
    <w:tmpl w:val="9A5EAF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BEC5C81"/>
    <w:multiLevelType w:val="hybridMultilevel"/>
    <w:tmpl w:val="35BA80D6"/>
    <w:lvl w:ilvl="0" w:tplc="0C0A0001">
      <w:start w:val="1"/>
      <w:numFmt w:val="bullet"/>
      <w:lvlText w:val=""/>
      <w:lvlJc w:val="left"/>
      <w:pPr>
        <w:ind w:left="1486" w:hanging="360"/>
      </w:pPr>
      <w:rPr>
        <w:rFonts w:ascii="Symbol" w:hAnsi="Symbol" w:hint="default"/>
      </w:rPr>
    </w:lvl>
    <w:lvl w:ilvl="1" w:tplc="0C0A0003" w:tentative="1">
      <w:start w:val="1"/>
      <w:numFmt w:val="bullet"/>
      <w:lvlText w:val="o"/>
      <w:lvlJc w:val="left"/>
      <w:pPr>
        <w:ind w:left="2206" w:hanging="360"/>
      </w:pPr>
      <w:rPr>
        <w:rFonts w:ascii="Courier New" w:hAnsi="Courier New" w:cs="Courier New" w:hint="default"/>
      </w:rPr>
    </w:lvl>
    <w:lvl w:ilvl="2" w:tplc="0C0A0005" w:tentative="1">
      <w:start w:val="1"/>
      <w:numFmt w:val="bullet"/>
      <w:lvlText w:val=""/>
      <w:lvlJc w:val="left"/>
      <w:pPr>
        <w:ind w:left="2926" w:hanging="360"/>
      </w:pPr>
      <w:rPr>
        <w:rFonts w:ascii="Wingdings" w:hAnsi="Wingdings" w:hint="default"/>
      </w:rPr>
    </w:lvl>
    <w:lvl w:ilvl="3" w:tplc="0C0A0001" w:tentative="1">
      <w:start w:val="1"/>
      <w:numFmt w:val="bullet"/>
      <w:lvlText w:val=""/>
      <w:lvlJc w:val="left"/>
      <w:pPr>
        <w:ind w:left="3646" w:hanging="360"/>
      </w:pPr>
      <w:rPr>
        <w:rFonts w:ascii="Symbol" w:hAnsi="Symbol" w:hint="default"/>
      </w:rPr>
    </w:lvl>
    <w:lvl w:ilvl="4" w:tplc="0C0A0003" w:tentative="1">
      <w:start w:val="1"/>
      <w:numFmt w:val="bullet"/>
      <w:lvlText w:val="o"/>
      <w:lvlJc w:val="left"/>
      <w:pPr>
        <w:ind w:left="4366" w:hanging="360"/>
      </w:pPr>
      <w:rPr>
        <w:rFonts w:ascii="Courier New" w:hAnsi="Courier New" w:cs="Courier New" w:hint="default"/>
      </w:rPr>
    </w:lvl>
    <w:lvl w:ilvl="5" w:tplc="0C0A0005" w:tentative="1">
      <w:start w:val="1"/>
      <w:numFmt w:val="bullet"/>
      <w:lvlText w:val=""/>
      <w:lvlJc w:val="left"/>
      <w:pPr>
        <w:ind w:left="5086" w:hanging="360"/>
      </w:pPr>
      <w:rPr>
        <w:rFonts w:ascii="Wingdings" w:hAnsi="Wingdings" w:hint="default"/>
      </w:rPr>
    </w:lvl>
    <w:lvl w:ilvl="6" w:tplc="0C0A0001" w:tentative="1">
      <w:start w:val="1"/>
      <w:numFmt w:val="bullet"/>
      <w:lvlText w:val=""/>
      <w:lvlJc w:val="left"/>
      <w:pPr>
        <w:ind w:left="5806" w:hanging="360"/>
      </w:pPr>
      <w:rPr>
        <w:rFonts w:ascii="Symbol" w:hAnsi="Symbol" w:hint="default"/>
      </w:rPr>
    </w:lvl>
    <w:lvl w:ilvl="7" w:tplc="0C0A0003" w:tentative="1">
      <w:start w:val="1"/>
      <w:numFmt w:val="bullet"/>
      <w:lvlText w:val="o"/>
      <w:lvlJc w:val="left"/>
      <w:pPr>
        <w:ind w:left="6526" w:hanging="360"/>
      </w:pPr>
      <w:rPr>
        <w:rFonts w:ascii="Courier New" w:hAnsi="Courier New" w:cs="Courier New" w:hint="default"/>
      </w:rPr>
    </w:lvl>
    <w:lvl w:ilvl="8" w:tplc="0C0A0005" w:tentative="1">
      <w:start w:val="1"/>
      <w:numFmt w:val="bullet"/>
      <w:lvlText w:val=""/>
      <w:lvlJc w:val="left"/>
      <w:pPr>
        <w:ind w:left="7246"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1"/>
    <w:lvlOverride w:ilvl="0"/>
    <w:lvlOverride w:ilvl="1"/>
    <w:lvlOverride w:ilvl="2"/>
    <w:lvlOverride w:ilvl="3"/>
    <w:lvlOverride w:ilvl="4"/>
    <w:lvlOverride w:ilvl="5"/>
    <w:lvlOverride w:ilvl="6"/>
    <w:lvlOverride w:ilvl="7"/>
    <w:lvlOverride w:ilvl="8"/>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stylePaneFormatFilter w:val="3F01"/>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rsids>
    <w:rsidRoot w:val="009A1CE8"/>
    <w:rsid w:val="00003A1F"/>
    <w:rsid w:val="000071C2"/>
    <w:rsid w:val="00007986"/>
    <w:rsid w:val="00011861"/>
    <w:rsid w:val="00012187"/>
    <w:rsid w:val="000122CD"/>
    <w:rsid w:val="0002019A"/>
    <w:rsid w:val="0002453B"/>
    <w:rsid w:val="00041FA6"/>
    <w:rsid w:val="0005134B"/>
    <w:rsid w:val="0005313E"/>
    <w:rsid w:val="0005589A"/>
    <w:rsid w:val="00061751"/>
    <w:rsid w:val="0007276D"/>
    <w:rsid w:val="00091968"/>
    <w:rsid w:val="00096B67"/>
    <w:rsid w:val="000B3DB9"/>
    <w:rsid w:val="000B68F2"/>
    <w:rsid w:val="000D056A"/>
    <w:rsid w:val="000D309D"/>
    <w:rsid w:val="000D6B63"/>
    <w:rsid w:val="000E1993"/>
    <w:rsid w:val="000E644A"/>
    <w:rsid w:val="00101221"/>
    <w:rsid w:val="00102A48"/>
    <w:rsid w:val="00102B88"/>
    <w:rsid w:val="001031D8"/>
    <w:rsid w:val="00111505"/>
    <w:rsid w:val="0012285A"/>
    <w:rsid w:val="0013334C"/>
    <w:rsid w:val="00140562"/>
    <w:rsid w:val="00143DDA"/>
    <w:rsid w:val="00153265"/>
    <w:rsid w:val="00154673"/>
    <w:rsid w:val="0015663A"/>
    <w:rsid w:val="001573D1"/>
    <w:rsid w:val="00160B82"/>
    <w:rsid w:val="0016544F"/>
    <w:rsid w:val="0018610F"/>
    <w:rsid w:val="001915E5"/>
    <w:rsid w:val="001916B2"/>
    <w:rsid w:val="00194EEB"/>
    <w:rsid w:val="00195F1F"/>
    <w:rsid w:val="00196CF5"/>
    <w:rsid w:val="001A2A85"/>
    <w:rsid w:val="001A425F"/>
    <w:rsid w:val="001A5DBE"/>
    <w:rsid w:val="001A614B"/>
    <w:rsid w:val="001A70C7"/>
    <w:rsid w:val="001B3016"/>
    <w:rsid w:val="001B4B89"/>
    <w:rsid w:val="001C1069"/>
    <w:rsid w:val="001C4E76"/>
    <w:rsid w:val="001E09DE"/>
    <w:rsid w:val="001E0F92"/>
    <w:rsid w:val="001E4580"/>
    <w:rsid w:val="001F454F"/>
    <w:rsid w:val="001F67BC"/>
    <w:rsid w:val="00201FBD"/>
    <w:rsid w:val="00205E80"/>
    <w:rsid w:val="00207785"/>
    <w:rsid w:val="00216D0A"/>
    <w:rsid w:val="002345FF"/>
    <w:rsid w:val="00252077"/>
    <w:rsid w:val="00252AA6"/>
    <w:rsid w:val="002659C2"/>
    <w:rsid w:val="002924FC"/>
    <w:rsid w:val="002A34F0"/>
    <w:rsid w:val="002B2ACA"/>
    <w:rsid w:val="002B6137"/>
    <w:rsid w:val="002C3BF1"/>
    <w:rsid w:val="002F27A9"/>
    <w:rsid w:val="002F33B1"/>
    <w:rsid w:val="003006E2"/>
    <w:rsid w:val="00313DAE"/>
    <w:rsid w:val="00322DBF"/>
    <w:rsid w:val="00330A8F"/>
    <w:rsid w:val="0033685A"/>
    <w:rsid w:val="0034547B"/>
    <w:rsid w:val="003506AD"/>
    <w:rsid w:val="0035327D"/>
    <w:rsid w:val="003547A9"/>
    <w:rsid w:val="003604AC"/>
    <w:rsid w:val="00361DA9"/>
    <w:rsid w:val="00363069"/>
    <w:rsid w:val="00366B12"/>
    <w:rsid w:val="00371DF4"/>
    <w:rsid w:val="00375C0E"/>
    <w:rsid w:val="00377302"/>
    <w:rsid w:val="00381CE5"/>
    <w:rsid w:val="00390C79"/>
    <w:rsid w:val="003947D6"/>
    <w:rsid w:val="003A4B0B"/>
    <w:rsid w:val="003B157E"/>
    <w:rsid w:val="003B2134"/>
    <w:rsid w:val="003B227E"/>
    <w:rsid w:val="003C2098"/>
    <w:rsid w:val="003C39D8"/>
    <w:rsid w:val="003D4915"/>
    <w:rsid w:val="003F366C"/>
    <w:rsid w:val="003F6753"/>
    <w:rsid w:val="004001EF"/>
    <w:rsid w:val="00411075"/>
    <w:rsid w:val="004119FB"/>
    <w:rsid w:val="00414B82"/>
    <w:rsid w:val="00417182"/>
    <w:rsid w:val="00420FA9"/>
    <w:rsid w:val="0044475D"/>
    <w:rsid w:val="00454E74"/>
    <w:rsid w:val="0045573F"/>
    <w:rsid w:val="00460CB4"/>
    <w:rsid w:val="0046687E"/>
    <w:rsid w:val="00472CA0"/>
    <w:rsid w:val="00475E04"/>
    <w:rsid w:val="00480CD0"/>
    <w:rsid w:val="00481806"/>
    <w:rsid w:val="00486558"/>
    <w:rsid w:val="00486794"/>
    <w:rsid w:val="0049035D"/>
    <w:rsid w:val="004918E8"/>
    <w:rsid w:val="00493773"/>
    <w:rsid w:val="004A4430"/>
    <w:rsid w:val="004A62CF"/>
    <w:rsid w:val="004B6BEF"/>
    <w:rsid w:val="004D0505"/>
    <w:rsid w:val="004D09C7"/>
    <w:rsid w:val="004D1AA4"/>
    <w:rsid w:val="00502A8C"/>
    <w:rsid w:val="00502EFE"/>
    <w:rsid w:val="005051D7"/>
    <w:rsid w:val="00514EBA"/>
    <w:rsid w:val="00517C5C"/>
    <w:rsid w:val="00521EC0"/>
    <w:rsid w:val="005249EF"/>
    <w:rsid w:val="00526EE9"/>
    <w:rsid w:val="00532C0B"/>
    <w:rsid w:val="0054046D"/>
    <w:rsid w:val="00544F98"/>
    <w:rsid w:val="0054566F"/>
    <w:rsid w:val="005456D4"/>
    <w:rsid w:val="005472F9"/>
    <w:rsid w:val="0055062D"/>
    <w:rsid w:val="00554D94"/>
    <w:rsid w:val="00555282"/>
    <w:rsid w:val="00557BCD"/>
    <w:rsid w:val="0056247E"/>
    <w:rsid w:val="005703A7"/>
    <w:rsid w:val="00571EFC"/>
    <w:rsid w:val="00594136"/>
    <w:rsid w:val="00594F3D"/>
    <w:rsid w:val="005D1DA5"/>
    <w:rsid w:val="005D2F77"/>
    <w:rsid w:val="005D732C"/>
    <w:rsid w:val="005E1879"/>
    <w:rsid w:val="005E3562"/>
    <w:rsid w:val="005F4C9B"/>
    <w:rsid w:val="0061362C"/>
    <w:rsid w:val="00622EAC"/>
    <w:rsid w:val="00627C0C"/>
    <w:rsid w:val="0063449E"/>
    <w:rsid w:val="00636264"/>
    <w:rsid w:val="00636A62"/>
    <w:rsid w:val="0064705E"/>
    <w:rsid w:val="00654BBE"/>
    <w:rsid w:val="00670750"/>
    <w:rsid w:val="0067682A"/>
    <w:rsid w:val="00687FBA"/>
    <w:rsid w:val="006907CA"/>
    <w:rsid w:val="00694456"/>
    <w:rsid w:val="006A16E0"/>
    <w:rsid w:val="006B73C3"/>
    <w:rsid w:val="006C2E33"/>
    <w:rsid w:val="006C5804"/>
    <w:rsid w:val="006E59ED"/>
    <w:rsid w:val="006E70D9"/>
    <w:rsid w:val="006F26FF"/>
    <w:rsid w:val="006F2D2A"/>
    <w:rsid w:val="006F6B50"/>
    <w:rsid w:val="006F73AB"/>
    <w:rsid w:val="006F79E4"/>
    <w:rsid w:val="0071535F"/>
    <w:rsid w:val="00716C75"/>
    <w:rsid w:val="00722CCF"/>
    <w:rsid w:val="007372C1"/>
    <w:rsid w:val="007373F7"/>
    <w:rsid w:val="0074069C"/>
    <w:rsid w:val="0075483F"/>
    <w:rsid w:val="00770609"/>
    <w:rsid w:val="00770B41"/>
    <w:rsid w:val="00770FCE"/>
    <w:rsid w:val="007722FB"/>
    <w:rsid w:val="00776317"/>
    <w:rsid w:val="00780E5A"/>
    <w:rsid w:val="0078101C"/>
    <w:rsid w:val="007A1D6C"/>
    <w:rsid w:val="007B0292"/>
    <w:rsid w:val="007C0578"/>
    <w:rsid w:val="007C0FFE"/>
    <w:rsid w:val="007C2762"/>
    <w:rsid w:val="007C5184"/>
    <w:rsid w:val="007D170E"/>
    <w:rsid w:val="007D3813"/>
    <w:rsid w:val="007D75E7"/>
    <w:rsid w:val="007E592E"/>
    <w:rsid w:val="007F2266"/>
    <w:rsid w:val="007F39B8"/>
    <w:rsid w:val="007F5B01"/>
    <w:rsid w:val="008006E6"/>
    <w:rsid w:val="00801E99"/>
    <w:rsid w:val="008211BF"/>
    <w:rsid w:val="00832E53"/>
    <w:rsid w:val="008376B6"/>
    <w:rsid w:val="00850799"/>
    <w:rsid w:val="00853F2D"/>
    <w:rsid w:val="00863964"/>
    <w:rsid w:val="00874196"/>
    <w:rsid w:val="00876961"/>
    <w:rsid w:val="00882DA9"/>
    <w:rsid w:val="00886C1E"/>
    <w:rsid w:val="00886FF8"/>
    <w:rsid w:val="00895A6B"/>
    <w:rsid w:val="008A08A2"/>
    <w:rsid w:val="008A1241"/>
    <w:rsid w:val="008A1A54"/>
    <w:rsid w:val="008A2699"/>
    <w:rsid w:val="008A5749"/>
    <w:rsid w:val="008A6B24"/>
    <w:rsid w:val="008B5DA0"/>
    <w:rsid w:val="008B71D1"/>
    <w:rsid w:val="008C332C"/>
    <w:rsid w:val="008C4A26"/>
    <w:rsid w:val="008D3D36"/>
    <w:rsid w:val="008E1D77"/>
    <w:rsid w:val="008E256A"/>
    <w:rsid w:val="008E6497"/>
    <w:rsid w:val="008F0C6C"/>
    <w:rsid w:val="008F25AB"/>
    <w:rsid w:val="008F3D9A"/>
    <w:rsid w:val="00901226"/>
    <w:rsid w:val="00905114"/>
    <w:rsid w:val="00910709"/>
    <w:rsid w:val="00922FE2"/>
    <w:rsid w:val="009243A3"/>
    <w:rsid w:val="00925163"/>
    <w:rsid w:val="00925191"/>
    <w:rsid w:val="00931C10"/>
    <w:rsid w:val="009469E9"/>
    <w:rsid w:val="00954028"/>
    <w:rsid w:val="009552E2"/>
    <w:rsid w:val="009572C5"/>
    <w:rsid w:val="00962DB4"/>
    <w:rsid w:val="0096348C"/>
    <w:rsid w:val="009677A0"/>
    <w:rsid w:val="00967E5E"/>
    <w:rsid w:val="00971ABD"/>
    <w:rsid w:val="009778C7"/>
    <w:rsid w:val="00977EF8"/>
    <w:rsid w:val="00986C32"/>
    <w:rsid w:val="009A1CE8"/>
    <w:rsid w:val="009A5345"/>
    <w:rsid w:val="009B10CB"/>
    <w:rsid w:val="009B5149"/>
    <w:rsid w:val="009C3076"/>
    <w:rsid w:val="009C3A48"/>
    <w:rsid w:val="009D0170"/>
    <w:rsid w:val="009D7CAC"/>
    <w:rsid w:val="009E042D"/>
    <w:rsid w:val="009E3CA1"/>
    <w:rsid w:val="009E4222"/>
    <w:rsid w:val="00A07591"/>
    <w:rsid w:val="00A12900"/>
    <w:rsid w:val="00A12A67"/>
    <w:rsid w:val="00A215F1"/>
    <w:rsid w:val="00A24424"/>
    <w:rsid w:val="00A34BC7"/>
    <w:rsid w:val="00A4127B"/>
    <w:rsid w:val="00A424F9"/>
    <w:rsid w:val="00A42EF3"/>
    <w:rsid w:val="00A535E9"/>
    <w:rsid w:val="00A54881"/>
    <w:rsid w:val="00A57ECE"/>
    <w:rsid w:val="00A6592B"/>
    <w:rsid w:val="00A74D19"/>
    <w:rsid w:val="00A755E4"/>
    <w:rsid w:val="00A81346"/>
    <w:rsid w:val="00A8164F"/>
    <w:rsid w:val="00A8258A"/>
    <w:rsid w:val="00AA0672"/>
    <w:rsid w:val="00AA14CC"/>
    <w:rsid w:val="00AA46C0"/>
    <w:rsid w:val="00AB049E"/>
    <w:rsid w:val="00AB5889"/>
    <w:rsid w:val="00AB5E09"/>
    <w:rsid w:val="00AC19D6"/>
    <w:rsid w:val="00AE26CF"/>
    <w:rsid w:val="00AF708B"/>
    <w:rsid w:val="00AF73D4"/>
    <w:rsid w:val="00B04A4E"/>
    <w:rsid w:val="00B07473"/>
    <w:rsid w:val="00B173FA"/>
    <w:rsid w:val="00B22292"/>
    <w:rsid w:val="00B26B1D"/>
    <w:rsid w:val="00B31B9E"/>
    <w:rsid w:val="00B51394"/>
    <w:rsid w:val="00B52699"/>
    <w:rsid w:val="00B5305F"/>
    <w:rsid w:val="00B61742"/>
    <w:rsid w:val="00B65C66"/>
    <w:rsid w:val="00B67256"/>
    <w:rsid w:val="00B70213"/>
    <w:rsid w:val="00B70908"/>
    <w:rsid w:val="00B72F49"/>
    <w:rsid w:val="00B7459A"/>
    <w:rsid w:val="00B823E0"/>
    <w:rsid w:val="00B91B37"/>
    <w:rsid w:val="00BB0F45"/>
    <w:rsid w:val="00BC0D1D"/>
    <w:rsid w:val="00BD369F"/>
    <w:rsid w:val="00BE08D5"/>
    <w:rsid w:val="00BE6088"/>
    <w:rsid w:val="00BE69D6"/>
    <w:rsid w:val="00C02589"/>
    <w:rsid w:val="00C03849"/>
    <w:rsid w:val="00C175AC"/>
    <w:rsid w:val="00C219E9"/>
    <w:rsid w:val="00C23B30"/>
    <w:rsid w:val="00C31052"/>
    <w:rsid w:val="00C36EA3"/>
    <w:rsid w:val="00C409C0"/>
    <w:rsid w:val="00C4206A"/>
    <w:rsid w:val="00C46ADC"/>
    <w:rsid w:val="00C61052"/>
    <w:rsid w:val="00C62618"/>
    <w:rsid w:val="00C6566E"/>
    <w:rsid w:val="00C65EDF"/>
    <w:rsid w:val="00C67A7A"/>
    <w:rsid w:val="00C71BE7"/>
    <w:rsid w:val="00C71E55"/>
    <w:rsid w:val="00C775D5"/>
    <w:rsid w:val="00C82570"/>
    <w:rsid w:val="00C83FF7"/>
    <w:rsid w:val="00C95ADD"/>
    <w:rsid w:val="00CA5DC4"/>
    <w:rsid w:val="00CA663B"/>
    <w:rsid w:val="00CA7A7F"/>
    <w:rsid w:val="00CB3FFD"/>
    <w:rsid w:val="00CB4604"/>
    <w:rsid w:val="00CB73C9"/>
    <w:rsid w:val="00CB777D"/>
    <w:rsid w:val="00CC1F42"/>
    <w:rsid w:val="00CD4397"/>
    <w:rsid w:val="00CD76DC"/>
    <w:rsid w:val="00CE09A9"/>
    <w:rsid w:val="00CE308A"/>
    <w:rsid w:val="00CE4492"/>
    <w:rsid w:val="00CF1070"/>
    <w:rsid w:val="00CF2899"/>
    <w:rsid w:val="00CF56D2"/>
    <w:rsid w:val="00CF6C5D"/>
    <w:rsid w:val="00D0705D"/>
    <w:rsid w:val="00D123F1"/>
    <w:rsid w:val="00D15F1D"/>
    <w:rsid w:val="00D21F70"/>
    <w:rsid w:val="00D34A52"/>
    <w:rsid w:val="00D4123B"/>
    <w:rsid w:val="00D62ECB"/>
    <w:rsid w:val="00D63AF3"/>
    <w:rsid w:val="00D648DE"/>
    <w:rsid w:val="00D7482F"/>
    <w:rsid w:val="00D815FF"/>
    <w:rsid w:val="00DA3A19"/>
    <w:rsid w:val="00DB0E15"/>
    <w:rsid w:val="00DB6B10"/>
    <w:rsid w:val="00DC0544"/>
    <w:rsid w:val="00DC1A1B"/>
    <w:rsid w:val="00DC6115"/>
    <w:rsid w:val="00DD5180"/>
    <w:rsid w:val="00DD7080"/>
    <w:rsid w:val="00DE080D"/>
    <w:rsid w:val="00DE215F"/>
    <w:rsid w:val="00DE2FFE"/>
    <w:rsid w:val="00DF0156"/>
    <w:rsid w:val="00DF18E5"/>
    <w:rsid w:val="00E00E8F"/>
    <w:rsid w:val="00E01C94"/>
    <w:rsid w:val="00E05448"/>
    <w:rsid w:val="00E15E4B"/>
    <w:rsid w:val="00E201FE"/>
    <w:rsid w:val="00E20BF4"/>
    <w:rsid w:val="00E230AB"/>
    <w:rsid w:val="00E35D1F"/>
    <w:rsid w:val="00E37069"/>
    <w:rsid w:val="00E37F0F"/>
    <w:rsid w:val="00E4005F"/>
    <w:rsid w:val="00E469D9"/>
    <w:rsid w:val="00E5218E"/>
    <w:rsid w:val="00E527AA"/>
    <w:rsid w:val="00E56F5C"/>
    <w:rsid w:val="00E5792D"/>
    <w:rsid w:val="00E6599E"/>
    <w:rsid w:val="00E67337"/>
    <w:rsid w:val="00E810D7"/>
    <w:rsid w:val="00E829B3"/>
    <w:rsid w:val="00E8745C"/>
    <w:rsid w:val="00E878B2"/>
    <w:rsid w:val="00E92FC9"/>
    <w:rsid w:val="00E94AC3"/>
    <w:rsid w:val="00E95480"/>
    <w:rsid w:val="00E95A65"/>
    <w:rsid w:val="00EA643C"/>
    <w:rsid w:val="00EA77FD"/>
    <w:rsid w:val="00EA7F2B"/>
    <w:rsid w:val="00EB0558"/>
    <w:rsid w:val="00EB658A"/>
    <w:rsid w:val="00EB7D46"/>
    <w:rsid w:val="00EC2498"/>
    <w:rsid w:val="00EE445D"/>
    <w:rsid w:val="00EF0750"/>
    <w:rsid w:val="00EF296B"/>
    <w:rsid w:val="00EF580A"/>
    <w:rsid w:val="00F00F20"/>
    <w:rsid w:val="00F0138D"/>
    <w:rsid w:val="00F04130"/>
    <w:rsid w:val="00F16768"/>
    <w:rsid w:val="00F21768"/>
    <w:rsid w:val="00F33992"/>
    <w:rsid w:val="00F45A8D"/>
    <w:rsid w:val="00F61537"/>
    <w:rsid w:val="00F61B70"/>
    <w:rsid w:val="00F70728"/>
    <w:rsid w:val="00F72274"/>
    <w:rsid w:val="00F729F0"/>
    <w:rsid w:val="00F74A16"/>
    <w:rsid w:val="00F83B6D"/>
    <w:rsid w:val="00F84EAF"/>
    <w:rsid w:val="00F87B53"/>
    <w:rsid w:val="00F93D97"/>
    <w:rsid w:val="00F9482B"/>
    <w:rsid w:val="00F949A0"/>
    <w:rsid w:val="00FA5299"/>
    <w:rsid w:val="00FA5376"/>
    <w:rsid w:val="00FA576C"/>
    <w:rsid w:val="00FC0B56"/>
    <w:rsid w:val="00FC3EA1"/>
    <w:rsid w:val="00FD4A71"/>
    <w:rsid w:val="00FD4A81"/>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A576C"/>
    <w:pPr>
      <w:widowControl w:val="0"/>
      <w:autoSpaceDE w:val="0"/>
      <w:autoSpaceDN w:val="0"/>
      <w:adjustRightInd w:val="0"/>
      <w:ind w:right="-1"/>
      <w:jc w:val="both"/>
    </w:pPr>
    <w:rPr>
      <w:rFonts w:ascii="Arial" w:hAnsi="Arial" w:cs="Arial"/>
      <w:sz w:val="22"/>
      <w:szCs w:val="22"/>
      <w:lang w:val="es-ES_tradnl" w:eastAsia="es-ES"/>
    </w:rPr>
  </w:style>
  <w:style w:type="paragraph" w:styleId="Ttulo1">
    <w:name w:val="heading 1"/>
    <w:basedOn w:val="Normal"/>
    <w:next w:val="Normal"/>
    <w:link w:val="Ttulo1Car"/>
    <w:qFormat/>
    <w:rsid w:val="00FA576C"/>
    <w:pPr>
      <w:keepNext/>
      <w:numPr>
        <w:numId w:val="1"/>
      </w:numPr>
      <w:outlineLvl w:val="0"/>
    </w:pPr>
    <w:rPr>
      <w:b/>
      <w:u w:val="single"/>
      <w:lang w:val="es-AR"/>
    </w:rPr>
  </w:style>
  <w:style w:type="paragraph" w:styleId="Ttulo2">
    <w:name w:val="heading 2"/>
    <w:basedOn w:val="Normal"/>
    <w:next w:val="Normal"/>
    <w:link w:val="Ttulo2Car"/>
    <w:uiPriority w:val="9"/>
    <w:qFormat/>
    <w:rsid w:val="007E592E"/>
    <w:pPr>
      <w:keepNext/>
      <w:numPr>
        <w:ilvl w:val="1"/>
        <w:numId w:val="1"/>
      </w:numPr>
      <w:outlineLvl w:val="1"/>
    </w:pPr>
    <w:rPr>
      <w:b/>
      <w:lang w:val="es-AR"/>
    </w:rPr>
  </w:style>
  <w:style w:type="paragraph" w:styleId="Ttulo3">
    <w:name w:val="heading 3"/>
    <w:basedOn w:val="Normal"/>
    <w:next w:val="Normal"/>
    <w:link w:val="Ttulo3Car"/>
    <w:uiPriority w:val="9"/>
    <w:unhideWhenUsed/>
    <w:qFormat/>
    <w:rsid w:val="003A4B0B"/>
    <w:pPr>
      <w:keepNext/>
      <w:numPr>
        <w:ilvl w:val="2"/>
        <w:numId w:val="1"/>
      </w:numPr>
      <w:spacing w:before="240" w:after="60"/>
      <w:outlineLvl w:val="2"/>
    </w:pPr>
    <w:rPr>
      <w:rFonts w:cs="Times New Roman"/>
      <w:bCs/>
      <w:szCs w:val="26"/>
    </w:rPr>
  </w:style>
  <w:style w:type="paragraph" w:styleId="Ttulo4">
    <w:name w:val="heading 4"/>
    <w:basedOn w:val="Normal"/>
    <w:next w:val="Normal"/>
    <w:link w:val="Ttulo4Car"/>
    <w:semiHidden/>
    <w:unhideWhenUsed/>
    <w:qFormat/>
    <w:rsid w:val="001F67BC"/>
    <w:pPr>
      <w:keepNext/>
      <w:keepLines/>
      <w:numPr>
        <w:ilvl w:val="3"/>
        <w:numId w:val="1"/>
      </w:numPr>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594136"/>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unhideWhenUsed/>
    <w:qFormat/>
    <w:rsid w:val="00594136"/>
    <w:pPr>
      <w:numPr>
        <w:ilvl w:val="5"/>
        <w:numId w:val="1"/>
      </w:numPr>
      <w:spacing w:before="240" w:after="60"/>
      <w:outlineLvl w:val="5"/>
    </w:pPr>
    <w:rPr>
      <w:rFonts w:ascii="Calibri" w:hAnsi="Calibri" w:cs="Times New Roman"/>
      <w:b/>
      <w:bCs/>
    </w:rPr>
  </w:style>
  <w:style w:type="paragraph" w:styleId="Ttulo7">
    <w:name w:val="heading 7"/>
    <w:basedOn w:val="Normal"/>
    <w:next w:val="Normal"/>
    <w:link w:val="Ttulo7Car"/>
    <w:semiHidden/>
    <w:unhideWhenUsed/>
    <w:qFormat/>
    <w:rsid w:val="00594136"/>
    <w:pPr>
      <w:numPr>
        <w:ilvl w:val="6"/>
        <w:numId w:val="1"/>
      </w:numPr>
      <w:spacing w:before="240" w:after="60"/>
      <w:outlineLvl w:val="6"/>
    </w:pPr>
    <w:rPr>
      <w:rFonts w:ascii="Calibri" w:hAnsi="Calibri" w:cs="Times New Roman"/>
      <w:sz w:val="24"/>
      <w:szCs w:val="24"/>
    </w:rPr>
  </w:style>
  <w:style w:type="paragraph" w:styleId="Ttulo8">
    <w:name w:val="heading 8"/>
    <w:basedOn w:val="Normal"/>
    <w:next w:val="Normal"/>
    <w:link w:val="Ttulo8Car"/>
    <w:semiHidden/>
    <w:unhideWhenUsed/>
    <w:qFormat/>
    <w:rsid w:val="001A70C7"/>
    <w:pPr>
      <w:keepNext/>
      <w:keepLines/>
      <w:numPr>
        <w:ilvl w:val="7"/>
        <w:numId w:val="1"/>
      </w:numPr>
      <w:spacing w:before="200"/>
      <w:outlineLvl w:val="7"/>
    </w:pPr>
    <w:rPr>
      <w:rFonts w:ascii="Cambria" w:hAnsi="Cambria" w:cs="Times New Roman"/>
      <w:color w:val="404040"/>
    </w:rPr>
  </w:style>
  <w:style w:type="paragraph" w:styleId="Ttulo9">
    <w:name w:val="heading 9"/>
    <w:basedOn w:val="Normal"/>
    <w:next w:val="Normal"/>
    <w:link w:val="Ttulo9Car"/>
    <w:semiHidden/>
    <w:unhideWhenUsed/>
    <w:qFormat/>
    <w:rsid w:val="00594136"/>
    <w:pPr>
      <w:numPr>
        <w:ilvl w:val="8"/>
        <w:numId w:val="1"/>
      </w:numPr>
      <w:spacing w:before="240" w:after="60"/>
      <w:outlineLvl w:val="8"/>
    </w:pPr>
    <w:rPr>
      <w:rFonts w:ascii="Calibri Light" w:hAnsi="Calibri Light" w:cs="Times New Roman"/>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D0170"/>
    <w:pPr>
      <w:tabs>
        <w:tab w:val="center" w:pos="4419"/>
        <w:tab w:val="right" w:pos="8838"/>
      </w:tabs>
    </w:pPr>
    <w:rPr>
      <w:lang w:val="es-AR"/>
    </w:rPr>
  </w:style>
  <w:style w:type="paragraph" w:styleId="Piedepgina">
    <w:name w:val="footer"/>
    <w:basedOn w:val="Normal"/>
    <w:rsid w:val="009D0170"/>
    <w:pPr>
      <w:tabs>
        <w:tab w:val="center" w:pos="4419"/>
        <w:tab w:val="right" w:pos="8838"/>
      </w:tabs>
    </w:pPr>
    <w:rPr>
      <w:lang w:val="es-AR"/>
    </w:rPr>
  </w:style>
  <w:style w:type="paragraph" w:styleId="Textoindependiente">
    <w:name w:val="Body Text"/>
    <w:basedOn w:val="Normal"/>
    <w:rsid w:val="009D0170"/>
    <w:pPr>
      <w:tabs>
        <w:tab w:val="right" w:pos="709"/>
      </w:tabs>
    </w:pPr>
    <w:rPr>
      <w:b/>
      <w:lang w:val="es-AR"/>
    </w:rPr>
  </w:style>
  <w:style w:type="paragraph" w:styleId="Textoindependiente2">
    <w:name w:val="Body Text 2"/>
    <w:basedOn w:val="Normal"/>
    <w:rsid w:val="009D0170"/>
    <w:pPr>
      <w:tabs>
        <w:tab w:val="left" w:pos="284"/>
      </w:tabs>
      <w:spacing w:line="360" w:lineRule="auto"/>
    </w:pPr>
  </w:style>
  <w:style w:type="character" w:customStyle="1" w:styleId="Ttulo8Car">
    <w:name w:val="Título 8 Car"/>
    <w:link w:val="Ttulo8"/>
    <w:semiHidden/>
    <w:rsid w:val="001A70C7"/>
    <w:rPr>
      <w:rFonts w:ascii="Cambria" w:hAnsi="Cambria"/>
      <w:color w:val="404040"/>
      <w:sz w:val="22"/>
      <w:szCs w:val="22"/>
      <w:lang w:val="es-ES_tradnl"/>
    </w:rPr>
  </w:style>
  <w:style w:type="character" w:customStyle="1" w:styleId="Ttulo4Car">
    <w:name w:val="Título 4 Car"/>
    <w:link w:val="Ttulo4"/>
    <w:semiHidden/>
    <w:rsid w:val="001F67BC"/>
    <w:rPr>
      <w:rFonts w:ascii="Cambria" w:hAnsi="Cambria"/>
      <w:b/>
      <w:bCs/>
      <w:i/>
      <w:iCs/>
      <w:color w:val="4F81BD"/>
      <w:sz w:val="22"/>
      <w:szCs w:val="22"/>
      <w:lang w:val="es-ES_tradnl"/>
    </w:rPr>
  </w:style>
  <w:style w:type="paragraph" w:styleId="Prrafodelista">
    <w:name w:val="List Paragraph"/>
    <w:basedOn w:val="Normal"/>
    <w:uiPriority w:val="34"/>
    <w:qFormat/>
    <w:rsid w:val="00A424F9"/>
    <w:pPr>
      <w:ind w:left="720"/>
      <w:contextualSpacing/>
    </w:pPr>
  </w:style>
  <w:style w:type="character" w:customStyle="1" w:styleId="Ttulo1Car">
    <w:name w:val="Título 1 Car"/>
    <w:link w:val="Ttulo1"/>
    <w:rsid w:val="00FA576C"/>
    <w:rPr>
      <w:rFonts w:ascii="Arial" w:hAnsi="Arial" w:cs="Arial"/>
      <w:b/>
      <w:sz w:val="22"/>
      <w:szCs w:val="22"/>
      <w:u w:val="single"/>
      <w:lang w:val="es-AR"/>
    </w:rPr>
  </w:style>
  <w:style w:type="paragraph" w:styleId="Textodeglobo">
    <w:name w:val="Balloon Text"/>
    <w:basedOn w:val="Normal"/>
    <w:link w:val="TextodegloboCar"/>
    <w:rsid w:val="00E95A65"/>
    <w:rPr>
      <w:rFonts w:ascii="Segoe UI" w:hAnsi="Segoe UI" w:cs="Segoe UI"/>
      <w:sz w:val="18"/>
      <w:szCs w:val="18"/>
    </w:rPr>
  </w:style>
  <w:style w:type="character" w:customStyle="1" w:styleId="TextodegloboCar">
    <w:name w:val="Texto de globo Car"/>
    <w:link w:val="Textodeglobo"/>
    <w:rsid w:val="00E95A65"/>
    <w:rPr>
      <w:rFonts w:ascii="Segoe UI" w:hAnsi="Segoe UI" w:cs="Segoe UI"/>
      <w:sz w:val="18"/>
      <w:szCs w:val="18"/>
    </w:rPr>
  </w:style>
  <w:style w:type="character" w:customStyle="1" w:styleId="Ttulo3Car">
    <w:name w:val="Título 3 Car"/>
    <w:link w:val="Ttulo3"/>
    <w:rsid w:val="003A4B0B"/>
    <w:rPr>
      <w:rFonts w:ascii="Arial" w:hAnsi="Arial"/>
      <w:bCs/>
      <w:sz w:val="22"/>
      <w:szCs w:val="26"/>
      <w:lang w:val="es-ES_tradnl"/>
    </w:rPr>
  </w:style>
  <w:style w:type="character" w:customStyle="1" w:styleId="Ttulo5Car">
    <w:name w:val="Título 5 Car"/>
    <w:link w:val="Ttulo5"/>
    <w:semiHidden/>
    <w:rsid w:val="00594136"/>
    <w:rPr>
      <w:rFonts w:ascii="Calibri" w:hAnsi="Calibri"/>
      <w:b/>
      <w:bCs/>
      <w:i/>
      <w:iCs/>
      <w:sz w:val="26"/>
      <w:szCs w:val="26"/>
      <w:lang w:val="es-ES_tradnl"/>
    </w:rPr>
  </w:style>
  <w:style w:type="character" w:customStyle="1" w:styleId="Ttulo6Car">
    <w:name w:val="Título 6 Car"/>
    <w:link w:val="Ttulo6"/>
    <w:rsid w:val="00594136"/>
    <w:rPr>
      <w:rFonts w:ascii="Calibri" w:hAnsi="Calibri"/>
      <w:b/>
      <w:bCs/>
      <w:sz w:val="22"/>
      <w:szCs w:val="22"/>
      <w:lang w:val="es-ES_tradnl"/>
    </w:rPr>
  </w:style>
  <w:style w:type="character" w:customStyle="1" w:styleId="Ttulo7Car">
    <w:name w:val="Título 7 Car"/>
    <w:link w:val="Ttulo7"/>
    <w:semiHidden/>
    <w:rsid w:val="00594136"/>
    <w:rPr>
      <w:rFonts w:ascii="Calibri" w:hAnsi="Calibri"/>
      <w:sz w:val="24"/>
      <w:szCs w:val="24"/>
      <w:lang w:val="es-ES_tradnl"/>
    </w:rPr>
  </w:style>
  <w:style w:type="character" w:customStyle="1" w:styleId="Ttulo9Car">
    <w:name w:val="Título 9 Car"/>
    <w:link w:val="Ttulo9"/>
    <w:semiHidden/>
    <w:rsid w:val="00594136"/>
    <w:rPr>
      <w:rFonts w:ascii="Calibri Light" w:hAnsi="Calibri Light"/>
      <w:sz w:val="22"/>
      <w:szCs w:val="22"/>
      <w:lang w:val="es-ES_tradnl"/>
    </w:rPr>
  </w:style>
  <w:style w:type="character" w:customStyle="1" w:styleId="EncabezadoCar">
    <w:name w:val="Encabezado Car"/>
    <w:link w:val="Encabezado"/>
    <w:rsid w:val="003B2134"/>
    <w:rPr>
      <w:lang w:val="es-AR"/>
    </w:rPr>
  </w:style>
  <w:style w:type="table" w:styleId="Tablaconcuadrcula">
    <w:name w:val="Table Grid"/>
    <w:basedOn w:val="Tablanormal"/>
    <w:rsid w:val="003B2134"/>
    <w:pPr>
      <w:spacing w:after="200" w:line="276"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
    <w:name w:val="Estilo"/>
    <w:rsid w:val="003B2134"/>
    <w:pPr>
      <w:widowControl w:val="0"/>
      <w:autoSpaceDE w:val="0"/>
      <w:autoSpaceDN w:val="0"/>
      <w:adjustRightInd w:val="0"/>
    </w:pPr>
    <w:rPr>
      <w:rFonts w:ascii="Arial" w:hAnsi="Arial" w:cs="Arial"/>
      <w:sz w:val="24"/>
      <w:szCs w:val="24"/>
      <w:lang w:val="es-ES" w:eastAsia="es-ES"/>
    </w:rPr>
  </w:style>
  <w:style w:type="character" w:customStyle="1" w:styleId="apple-converted-space">
    <w:name w:val="apple-converted-space"/>
    <w:rsid w:val="00C409C0"/>
  </w:style>
  <w:style w:type="character" w:customStyle="1" w:styleId="Ttulo2Car">
    <w:name w:val="Título 2 Car"/>
    <w:link w:val="Ttulo2"/>
    <w:rsid w:val="00C775D5"/>
    <w:rPr>
      <w:rFonts w:ascii="Arial" w:hAnsi="Arial" w:cs="Arial"/>
      <w:b/>
      <w:sz w:val="22"/>
      <w:szCs w:val="22"/>
      <w:lang w:val="es-AR"/>
    </w:rPr>
  </w:style>
  <w:style w:type="numbering" w:customStyle="1" w:styleId="Sinlista1">
    <w:name w:val="Sin lista1"/>
    <w:next w:val="Sinlista"/>
    <w:uiPriority w:val="99"/>
    <w:semiHidden/>
    <w:unhideWhenUsed/>
    <w:rsid w:val="00BE6088"/>
  </w:style>
  <w:style w:type="character" w:styleId="Hipervnculo">
    <w:name w:val="Hyperlink"/>
    <w:uiPriority w:val="99"/>
    <w:unhideWhenUsed/>
    <w:rsid w:val="00BE6088"/>
    <w:rPr>
      <w:color w:val="0563C1"/>
      <w:u w:val="single"/>
    </w:rPr>
  </w:style>
  <w:style w:type="character" w:styleId="Hipervnculovisitado">
    <w:name w:val="FollowedHyperlink"/>
    <w:uiPriority w:val="99"/>
    <w:unhideWhenUsed/>
    <w:rsid w:val="00BE6088"/>
    <w:rPr>
      <w:color w:val="954F72"/>
      <w:u w:val="single"/>
    </w:rPr>
  </w:style>
  <w:style w:type="paragraph" w:customStyle="1" w:styleId="xl65">
    <w:name w:val="xl65"/>
    <w:basedOn w:val="Normal"/>
    <w:rsid w:val="00BE6088"/>
    <w:pPr>
      <w:widowControl/>
      <w:pBdr>
        <w:top w:val="single" w:sz="8" w:space="0" w:color="000000"/>
        <w:left w:val="single" w:sz="8" w:space="0" w:color="000000"/>
        <w:bottom w:val="single" w:sz="8" w:space="0" w:color="000000"/>
        <w:right w:val="single" w:sz="8" w:space="0" w:color="000000"/>
      </w:pBdr>
      <w:shd w:val="clear" w:color="000000" w:fill="C0C0C0"/>
      <w:autoSpaceDE/>
      <w:autoSpaceDN/>
      <w:adjustRightInd/>
      <w:spacing w:before="100" w:beforeAutospacing="1" w:after="100" w:afterAutospacing="1"/>
      <w:ind w:right="0"/>
      <w:jc w:val="center"/>
      <w:textAlignment w:val="top"/>
    </w:pPr>
    <w:rPr>
      <w:rFonts w:ascii="Tahoma" w:hAnsi="Tahoma" w:cs="Tahoma"/>
      <w:b/>
      <w:bCs/>
      <w:color w:val="000000"/>
      <w:sz w:val="14"/>
      <w:szCs w:val="14"/>
      <w:lang w:val="es-AR" w:eastAsia="es-AR"/>
    </w:rPr>
  </w:style>
  <w:style w:type="paragraph" w:customStyle="1" w:styleId="xl66">
    <w:name w:val="xl66"/>
    <w:basedOn w:val="Normal"/>
    <w:rsid w:val="00BE6088"/>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ind w:right="0"/>
      <w:jc w:val="center"/>
      <w:textAlignment w:val="center"/>
    </w:pPr>
    <w:rPr>
      <w:rFonts w:ascii="Tahoma" w:hAnsi="Tahoma" w:cs="Tahoma"/>
      <w:color w:val="000000"/>
      <w:sz w:val="14"/>
      <w:szCs w:val="14"/>
      <w:lang w:val="es-AR" w:eastAsia="es-AR"/>
    </w:rPr>
  </w:style>
  <w:style w:type="paragraph" w:customStyle="1" w:styleId="xl67">
    <w:name w:val="xl67"/>
    <w:basedOn w:val="Normal"/>
    <w:rsid w:val="00BE6088"/>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ind w:right="0"/>
      <w:jc w:val="right"/>
      <w:textAlignment w:val="center"/>
    </w:pPr>
    <w:rPr>
      <w:rFonts w:ascii="Tahoma" w:hAnsi="Tahoma" w:cs="Tahoma"/>
      <w:color w:val="000000"/>
      <w:sz w:val="14"/>
      <w:szCs w:val="14"/>
      <w:lang w:val="es-AR" w:eastAsia="es-AR"/>
    </w:rPr>
  </w:style>
  <w:style w:type="paragraph" w:customStyle="1" w:styleId="xl68">
    <w:name w:val="xl68"/>
    <w:basedOn w:val="Normal"/>
    <w:rsid w:val="00BE6088"/>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ind w:right="0"/>
      <w:jc w:val="left"/>
      <w:textAlignment w:val="center"/>
    </w:pPr>
    <w:rPr>
      <w:rFonts w:ascii="Tahoma" w:hAnsi="Tahoma" w:cs="Tahoma"/>
      <w:color w:val="000000"/>
      <w:sz w:val="14"/>
      <w:szCs w:val="14"/>
      <w:lang w:val="es-AR" w:eastAsia="es-AR"/>
    </w:rPr>
  </w:style>
  <w:style w:type="paragraph" w:customStyle="1" w:styleId="xl69">
    <w:name w:val="xl69"/>
    <w:basedOn w:val="Normal"/>
    <w:rsid w:val="00BE6088"/>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ind w:right="0"/>
      <w:jc w:val="center"/>
      <w:textAlignment w:val="center"/>
    </w:pPr>
    <w:rPr>
      <w:rFonts w:ascii="Tahoma" w:hAnsi="Tahoma" w:cs="Tahoma"/>
      <w:color w:val="000000"/>
      <w:sz w:val="12"/>
      <w:szCs w:val="12"/>
      <w:lang w:val="es-AR" w:eastAsia="es-AR"/>
    </w:rPr>
  </w:style>
  <w:style w:type="paragraph" w:customStyle="1" w:styleId="xl70">
    <w:name w:val="xl70"/>
    <w:basedOn w:val="Normal"/>
    <w:rsid w:val="00BE6088"/>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ind w:right="0"/>
      <w:jc w:val="right"/>
      <w:textAlignment w:val="center"/>
    </w:pPr>
    <w:rPr>
      <w:rFonts w:ascii="Tahoma" w:hAnsi="Tahoma" w:cs="Tahoma"/>
      <w:color w:val="000000"/>
      <w:sz w:val="14"/>
      <w:szCs w:val="14"/>
      <w:lang w:val="es-AR" w:eastAsia="es-AR"/>
    </w:rPr>
  </w:style>
  <w:style w:type="paragraph" w:customStyle="1" w:styleId="xl63">
    <w:name w:val="xl63"/>
    <w:basedOn w:val="Normal"/>
    <w:rsid w:val="00EB7D46"/>
    <w:pPr>
      <w:widowControl/>
      <w:pBdr>
        <w:left w:val="single" w:sz="8" w:space="0" w:color="000000"/>
        <w:bottom w:val="single" w:sz="8" w:space="0" w:color="000000"/>
        <w:right w:val="single" w:sz="8" w:space="0" w:color="000000"/>
      </w:pBdr>
      <w:autoSpaceDE/>
      <w:autoSpaceDN/>
      <w:adjustRightInd/>
      <w:spacing w:before="100" w:beforeAutospacing="1" w:after="100" w:afterAutospacing="1"/>
      <w:ind w:right="0"/>
      <w:jc w:val="center"/>
      <w:textAlignment w:val="center"/>
    </w:pPr>
    <w:rPr>
      <w:rFonts w:ascii="Tahoma" w:hAnsi="Tahoma" w:cs="Tahoma"/>
      <w:color w:val="000000"/>
      <w:sz w:val="14"/>
      <w:szCs w:val="14"/>
      <w:lang w:val="es-AR" w:eastAsia="es-AR"/>
    </w:rPr>
  </w:style>
  <w:style w:type="paragraph" w:customStyle="1" w:styleId="xl64">
    <w:name w:val="xl64"/>
    <w:basedOn w:val="Normal"/>
    <w:rsid w:val="00EB7D46"/>
    <w:pPr>
      <w:widowControl/>
      <w:pBdr>
        <w:bottom w:val="single" w:sz="8" w:space="0" w:color="000000"/>
        <w:right w:val="single" w:sz="8" w:space="0" w:color="000000"/>
      </w:pBdr>
      <w:autoSpaceDE/>
      <w:autoSpaceDN/>
      <w:adjustRightInd/>
      <w:spacing w:before="100" w:beforeAutospacing="1" w:after="100" w:afterAutospacing="1"/>
      <w:ind w:right="0"/>
      <w:jc w:val="center"/>
      <w:textAlignment w:val="center"/>
    </w:pPr>
    <w:rPr>
      <w:rFonts w:ascii="Tahoma" w:hAnsi="Tahoma" w:cs="Tahoma"/>
      <w:color w:val="000000"/>
      <w:sz w:val="14"/>
      <w:szCs w:val="14"/>
      <w:lang w:val="es-AR" w:eastAsia="es-AR"/>
    </w:rPr>
  </w:style>
  <w:style w:type="paragraph" w:customStyle="1" w:styleId="xl71">
    <w:name w:val="xl71"/>
    <w:basedOn w:val="Normal"/>
    <w:rsid w:val="00EB7D46"/>
    <w:pPr>
      <w:widowControl/>
      <w:pBdr>
        <w:top w:val="single" w:sz="8" w:space="0" w:color="auto"/>
        <w:left w:val="single" w:sz="8" w:space="0" w:color="auto"/>
        <w:bottom w:val="single" w:sz="8" w:space="0" w:color="auto"/>
      </w:pBdr>
      <w:autoSpaceDE/>
      <w:autoSpaceDN/>
      <w:adjustRightInd/>
      <w:spacing w:before="100" w:beforeAutospacing="1" w:after="100" w:afterAutospacing="1"/>
      <w:ind w:right="0"/>
      <w:jc w:val="center"/>
      <w:textAlignment w:val="center"/>
    </w:pPr>
    <w:rPr>
      <w:rFonts w:ascii="Tahoma" w:hAnsi="Tahoma" w:cs="Tahoma"/>
      <w:b/>
      <w:bCs/>
      <w:color w:val="000000"/>
      <w:sz w:val="14"/>
      <w:szCs w:val="14"/>
      <w:lang w:val="es-AR" w:eastAsia="es-AR"/>
    </w:rPr>
  </w:style>
  <w:style w:type="paragraph" w:customStyle="1" w:styleId="xl72">
    <w:name w:val="xl72"/>
    <w:basedOn w:val="Normal"/>
    <w:rsid w:val="00EB7D46"/>
    <w:pPr>
      <w:widowControl/>
      <w:pBdr>
        <w:top w:val="single" w:sz="8" w:space="0" w:color="auto"/>
        <w:bottom w:val="single" w:sz="8" w:space="0" w:color="auto"/>
      </w:pBdr>
      <w:autoSpaceDE/>
      <w:autoSpaceDN/>
      <w:adjustRightInd/>
      <w:spacing w:before="100" w:beforeAutospacing="1" w:after="100" w:afterAutospacing="1"/>
      <w:ind w:right="0"/>
      <w:jc w:val="center"/>
      <w:textAlignment w:val="center"/>
    </w:pPr>
    <w:rPr>
      <w:rFonts w:ascii="Tahoma" w:hAnsi="Tahoma" w:cs="Tahoma"/>
      <w:b/>
      <w:bCs/>
      <w:color w:val="000000"/>
      <w:sz w:val="14"/>
      <w:szCs w:val="14"/>
      <w:lang w:val="es-AR" w:eastAsia="es-AR"/>
    </w:rPr>
  </w:style>
  <w:style w:type="paragraph" w:customStyle="1" w:styleId="xl73">
    <w:name w:val="xl73"/>
    <w:basedOn w:val="Normal"/>
    <w:rsid w:val="00EB7D46"/>
    <w:pPr>
      <w:widowControl/>
      <w:pBdr>
        <w:top w:val="single" w:sz="8" w:space="0" w:color="auto"/>
        <w:bottom w:val="single" w:sz="8" w:space="0" w:color="auto"/>
        <w:right w:val="single" w:sz="8" w:space="0" w:color="000000"/>
      </w:pBdr>
      <w:autoSpaceDE/>
      <w:autoSpaceDN/>
      <w:adjustRightInd/>
      <w:spacing w:before="100" w:beforeAutospacing="1" w:after="100" w:afterAutospacing="1"/>
      <w:ind w:right="0"/>
      <w:jc w:val="center"/>
      <w:textAlignment w:val="center"/>
    </w:pPr>
    <w:rPr>
      <w:rFonts w:ascii="Tahoma" w:hAnsi="Tahoma" w:cs="Tahoma"/>
      <w:b/>
      <w:bCs/>
      <w:color w:val="000000"/>
      <w:sz w:val="14"/>
      <w:szCs w:val="14"/>
      <w:lang w:val="es-AR" w:eastAsia="es-AR"/>
    </w:rPr>
  </w:style>
  <w:style w:type="paragraph" w:customStyle="1" w:styleId="xl74">
    <w:name w:val="xl74"/>
    <w:basedOn w:val="Normal"/>
    <w:rsid w:val="00EB7D46"/>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ind w:right="0"/>
      <w:jc w:val="center"/>
      <w:textAlignment w:val="center"/>
    </w:pPr>
    <w:rPr>
      <w:rFonts w:ascii="Tahoma" w:hAnsi="Tahoma" w:cs="Tahoma"/>
      <w:b/>
      <w:bCs/>
      <w:color w:val="000000"/>
      <w:sz w:val="14"/>
      <w:szCs w:val="14"/>
      <w:lang w:val="es-AR" w:eastAsia="es-AR"/>
    </w:rPr>
  </w:style>
  <w:style w:type="paragraph" w:customStyle="1" w:styleId="xl75">
    <w:name w:val="xl75"/>
    <w:basedOn w:val="Normal"/>
    <w:rsid w:val="00EB7D46"/>
    <w:pPr>
      <w:widowControl/>
      <w:pBdr>
        <w:top w:val="single" w:sz="8" w:space="0" w:color="auto"/>
        <w:bottom w:val="single" w:sz="8" w:space="0" w:color="auto"/>
        <w:right w:val="single" w:sz="8" w:space="0" w:color="auto"/>
      </w:pBdr>
      <w:autoSpaceDE/>
      <w:autoSpaceDN/>
      <w:adjustRightInd/>
      <w:spacing w:before="100" w:beforeAutospacing="1" w:after="100" w:afterAutospacing="1"/>
      <w:ind w:right="0"/>
      <w:jc w:val="center"/>
      <w:textAlignment w:val="center"/>
    </w:pPr>
    <w:rPr>
      <w:rFonts w:ascii="Tahoma" w:hAnsi="Tahoma" w:cs="Tahoma"/>
      <w:b/>
      <w:bCs/>
      <w:color w:val="000000"/>
      <w:sz w:val="14"/>
      <w:szCs w:val="14"/>
      <w:lang w:val="es-AR" w:eastAsia="es-AR"/>
    </w:rPr>
  </w:style>
  <w:style w:type="paragraph" w:customStyle="1" w:styleId="xl76">
    <w:name w:val="xl76"/>
    <w:basedOn w:val="Normal"/>
    <w:rsid w:val="00EB7D46"/>
    <w:pPr>
      <w:widowControl/>
      <w:pBdr>
        <w:top w:val="single" w:sz="8" w:space="0" w:color="auto"/>
        <w:bottom w:val="single" w:sz="8" w:space="0" w:color="auto"/>
        <w:right w:val="single" w:sz="8" w:space="0" w:color="auto"/>
      </w:pBdr>
      <w:autoSpaceDE/>
      <w:autoSpaceDN/>
      <w:adjustRightInd/>
      <w:spacing w:before="100" w:beforeAutospacing="1" w:after="100" w:afterAutospacing="1"/>
      <w:ind w:right="0"/>
      <w:jc w:val="center"/>
      <w:textAlignment w:val="center"/>
    </w:pPr>
    <w:rPr>
      <w:rFonts w:ascii="Tahoma" w:hAnsi="Tahoma" w:cs="Tahoma"/>
      <w:b/>
      <w:bCs/>
      <w:color w:val="000000"/>
      <w:sz w:val="14"/>
      <w:szCs w:val="14"/>
      <w:lang w:val="es-AR" w:eastAsia="es-AR"/>
    </w:rPr>
  </w:style>
  <w:style w:type="paragraph" w:customStyle="1" w:styleId="xl77">
    <w:name w:val="xl77"/>
    <w:basedOn w:val="Normal"/>
    <w:rsid w:val="00EB7D46"/>
    <w:pPr>
      <w:widowControl/>
      <w:pBdr>
        <w:bottom w:val="single" w:sz="8" w:space="0" w:color="auto"/>
        <w:right w:val="single" w:sz="8" w:space="0" w:color="auto"/>
      </w:pBdr>
      <w:autoSpaceDE/>
      <w:autoSpaceDN/>
      <w:adjustRightInd/>
      <w:spacing w:before="100" w:beforeAutospacing="1" w:after="100" w:afterAutospacing="1"/>
      <w:ind w:right="0"/>
      <w:jc w:val="center"/>
      <w:textAlignment w:val="center"/>
    </w:pPr>
    <w:rPr>
      <w:rFonts w:ascii="Tahoma" w:hAnsi="Tahoma" w:cs="Tahoma"/>
      <w:b/>
      <w:bCs/>
      <w:color w:val="000000"/>
      <w:sz w:val="14"/>
      <w:szCs w:val="14"/>
      <w:lang w:val="es-AR" w:eastAsia="es-AR"/>
    </w:rPr>
  </w:style>
  <w:style w:type="paragraph" w:customStyle="1" w:styleId="xl78">
    <w:name w:val="xl78"/>
    <w:basedOn w:val="Normal"/>
    <w:rsid w:val="00EB7D46"/>
    <w:pPr>
      <w:widowControl/>
      <w:autoSpaceDE/>
      <w:autoSpaceDN/>
      <w:adjustRightInd/>
      <w:spacing w:before="100" w:beforeAutospacing="1" w:after="100" w:afterAutospacing="1"/>
      <w:ind w:right="0"/>
      <w:jc w:val="center"/>
      <w:textAlignment w:val="center"/>
    </w:pPr>
    <w:rPr>
      <w:rFonts w:ascii="Tahoma" w:hAnsi="Tahoma" w:cs="Tahoma"/>
      <w:sz w:val="14"/>
      <w:szCs w:val="14"/>
      <w:lang w:val="es-AR" w:eastAsia="es-AR"/>
    </w:rPr>
  </w:style>
  <w:style w:type="paragraph" w:customStyle="1" w:styleId="xl79">
    <w:name w:val="xl79"/>
    <w:basedOn w:val="Normal"/>
    <w:rsid w:val="00EB7D46"/>
    <w:pPr>
      <w:widowControl/>
      <w:pBdr>
        <w:bottom w:val="single" w:sz="8" w:space="0" w:color="auto"/>
        <w:right w:val="single" w:sz="8" w:space="0" w:color="auto"/>
      </w:pBdr>
      <w:autoSpaceDE/>
      <w:autoSpaceDN/>
      <w:adjustRightInd/>
      <w:spacing w:before="100" w:beforeAutospacing="1" w:after="100" w:afterAutospacing="1"/>
      <w:ind w:right="0"/>
      <w:jc w:val="center"/>
      <w:textAlignment w:val="center"/>
    </w:pPr>
    <w:rPr>
      <w:rFonts w:ascii="Tahoma" w:hAnsi="Tahoma" w:cs="Tahoma"/>
      <w:b/>
      <w:bCs/>
      <w:color w:val="000000"/>
      <w:sz w:val="14"/>
      <w:szCs w:val="14"/>
      <w:lang w:val="es-AR" w:eastAsia="es-AR"/>
    </w:rPr>
  </w:style>
</w:styles>
</file>

<file path=word/webSettings.xml><?xml version="1.0" encoding="utf-8"?>
<w:webSettings xmlns:r="http://schemas.openxmlformats.org/officeDocument/2006/relationships" xmlns:w="http://schemas.openxmlformats.org/wordprocessingml/2006/main">
  <w:divs>
    <w:div w:id="86121484">
      <w:bodyDiv w:val="1"/>
      <w:marLeft w:val="0"/>
      <w:marRight w:val="0"/>
      <w:marTop w:val="0"/>
      <w:marBottom w:val="0"/>
      <w:divBdr>
        <w:top w:val="none" w:sz="0" w:space="0" w:color="auto"/>
        <w:left w:val="none" w:sz="0" w:space="0" w:color="auto"/>
        <w:bottom w:val="none" w:sz="0" w:space="0" w:color="auto"/>
        <w:right w:val="none" w:sz="0" w:space="0" w:color="auto"/>
      </w:divBdr>
    </w:div>
    <w:div w:id="282733061">
      <w:bodyDiv w:val="1"/>
      <w:marLeft w:val="0"/>
      <w:marRight w:val="0"/>
      <w:marTop w:val="0"/>
      <w:marBottom w:val="0"/>
      <w:divBdr>
        <w:top w:val="none" w:sz="0" w:space="0" w:color="auto"/>
        <w:left w:val="none" w:sz="0" w:space="0" w:color="auto"/>
        <w:bottom w:val="none" w:sz="0" w:space="0" w:color="auto"/>
        <w:right w:val="none" w:sz="0" w:space="0" w:color="auto"/>
      </w:divBdr>
    </w:div>
    <w:div w:id="343752570">
      <w:bodyDiv w:val="1"/>
      <w:marLeft w:val="0"/>
      <w:marRight w:val="0"/>
      <w:marTop w:val="0"/>
      <w:marBottom w:val="0"/>
      <w:divBdr>
        <w:top w:val="none" w:sz="0" w:space="0" w:color="auto"/>
        <w:left w:val="none" w:sz="0" w:space="0" w:color="auto"/>
        <w:bottom w:val="none" w:sz="0" w:space="0" w:color="auto"/>
        <w:right w:val="none" w:sz="0" w:space="0" w:color="auto"/>
      </w:divBdr>
    </w:div>
    <w:div w:id="442068053">
      <w:bodyDiv w:val="1"/>
      <w:marLeft w:val="0"/>
      <w:marRight w:val="0"/>
      <w:marTop w:val="0"/>
      <w:marBottom w:val="0"/>
      <w:divBdr>
        <w:top w:val="none" w:sz="0" w:space="0" w:color="auto"/>
        <w:left w:val="none" w:sz="0" w:space="0" w:color="auto"/>
        <w:bottom w:val="none" w:sz="0" w:space="0" w:color="auto"/>
        <w:right w:val="none" w:sz="0" w:space="0" w:color="auto"/>
      </w:divBdr>
    </w:div>
    <w:div w:id="551163197">
      <w:bodyDiv w:val="1"/>
      <w:marLeft w:val="0"/>
      <w:marRight w:val="0"/>
      <w:marTop w:val="0"/>
      <w:marBottom w:val="0"/>
      <w:divBdr>
        <w:top w:val="none" w:sz="0" w:space="0" w:color="auto"/>
        <w:left w:val="none" w:sz="0" w:space="0" w:color="auto"/>
        <w:bottom w:val="none" w:sz="0" w:space="0" w:color="auto"/>
        <w:right w:val="none" w:sz="0" w:space="0" w:color="auto"/>
      </w:divBdr>
    </w:div>
    <w:div w:id="679352694">
      <w:bodyDiv w:val="1"/>
      <w:marLeft w:val="0"/>
      <w:marRight w:val="0"/>
      <w:marTop w:val="0"/>
      <w:marBottom w:val="0"/>
      <w:divBdr>
        <w:top w:val="none" w:sz="0" w:space="0" w:color="auto"/>
        <w:left w:val="none" w:sz="0" w:space="0" w:color="auto"/>
        <w:bottom w:val="none" w:sz="0" w:space="0" w:color="auto"/>
        <w:right w:val="none" w:sz="0" w:space="0" w:color="auto"/>
      </w:divBdr>
    </w:div>
    <w:div w:id="684012762">
      <w:bodyDiv w:val="1"/>
      <w:marLeft w:val="0"/>
      <w:marRight w:val="0"/>
      <w:marTop w:val="0"/>
      <w:marBottom w:val="0"/>
      <w:divBdr>
        <w:top w:val="none" w:sz="0" w:space="0" w:color="auto"/>
        <w:left w:val="none" w:sz="0" w:space="0" w:color="auto"/>
        <w:bottom w:val="none" w:sz="0" w:space="0" w:color="auto"/>
        <w:right w:val="none" w:sz="0" w:space="0" w:color="auto"/>
      </w:divBdr>
    </w:div>
    <w:div w:id="766920749">
      <w:bodyDiv w:val="1"/>
      <w:marLeft w:val="0"/>
      <w:marRight w:val="0"/>
      <w:marTop w:val="0"/>
      <w:marBottom w:val="0"/>
      <w:divBdr>
        <w:top w:val="none" w:sz="0" w:space="0" w:color="auto"/>
        <w:left w:val="none" w:sz="0" w:space="0" w:color="auto"/>
        <w:bottom w:val="none" w:sz="0" w:space="0" w:color="auto"/>
        <w:right w:val="none" w:sz="0" w:space="0" w:color="auto"/>
      </w:divBdr>
    </w:div>
    <w:div w:id="825824563">
      <w:bodyDiv w:val="1"/>
      <w:marLeft w:val="0"/>
      <w:marRight w:val="0"/>
      <w:marTop w:val="0"/>
      <w:marBottom w:val="0"/>
      <w:divBdr>
        <w:top w:val="none" w:sz="0" w:space="0" w:color="auto"/>
        <w:left w:val="none" w:sz="0" w:space="0" w:color="auto"/>
        <w:bottom w:val="none" w:sz="0" w:space="0" w:color="auto"/>
        <w:right w:val="none" w:sz="0" w:space="0" w:color="auto"/>
      </w:divBdr>
    </w:div>
    <w:div w:id="847644444">
      <w:bodyDiv w:val="1"/>
      <w:marLeft w:val="0"/>
      <w:marRight w:val="0"/>
      <w:marTop w:val="0"/>
      <w:marBottom w:val="0"/>
      <w:divBdr>
        <w:top w:val="none" w:sz="0" w:space="0" w:color="auto"/>
        <w:left w:val="none" w:sz="0" w:space="0" w:color="auto"/>
        <w:bottom w:val="none" w:sz="0" w:space="0" w:color="auto"/>
        <w:right w:val="none" w:sz="0" w:space="0" w:color="auto"/>
      </w:divBdr>
    </w:div>
    <w:div w:id="877163002">
      <w:bodyDiv w:val="1"/>
      <w:marLeft w:val="0"/>
      <w:marRight w:val="0"/>
      <w:marTop w:val="0"/>
      <w:marBottom w:val="0"/>
      <w:divBdr>
        <w:top w:val="none" w:sz="0" w:space="0" w:color="auto"/>
        <w:left w:val="none" w:sz="0" w:space="0" w:color="auto"/>
        <w:bottom w:val="none" w:sz="0" w:space="0" w:color="auto"/>
        <w:right w:val="none" w:sz="0" w:space="0" w:color="auto"/>
      </w:divBdr>
    </w:div>
    <w:div w:id="896160001">
      <w:bodyDiv w:val="1"/>
      <w:marLeft w:val="0"/>
      <w:marRight w:val="0"/>
      <w:marTop w:val="0"/>
      <w:marBottom w:val="0"/>
      <w:divBdr>
        <w:top w:val="none" w:sz="0" w:space="0" w:color="auto"/>
        <w:left w:val="none" w:sz="0" w:space="0" w:color="auto"/>
        <w:bottom w:val="none" w:sz="0" w:space="0" w:color="auto"/>
        <w:right w:val="none" w:sz="0" w:space="0" w:color="auto"/>
      </w:divBdr>
    </w:div>
    <w:div w:id="1030376195">
      <w:bodyDiv w:val="1"/>
      <w:marLeft w:val="0"/>
      <w:marRight w:val="0"/>
      <w:marTop w:val="0"/>
      <w:marBottom w:val="0"/>
      <w:divBdr>
        <w:top w:val="none" w:sz="0" w:space="0" w:color="auto"/>
        <w:left w:val="none" w:sz="0" w:space="0" w:color="auto"/>
        <w:bottom w:val="none" w:sz="0" w:space="0" w:color="auto"/>
        <w:right w:val="none" w:sz="0" w:space="0" w:color="auto"/>
      </w:divBdr>
    </w:div>
    <w:div w:id="1201356941">
      <w:bodyDiv w:val="1"/>
      <w:marLeft w:val="0"/>
      <w:marRight w:val="0"/>
      <w:marTop w:val="0"/>
      <w:marBottom w:val="0"/>
      <w:divBdr>
        <w:top w:val="none" w:sz="0" w:space="0" w:color="auto"/>
        <w:left w:val="none" w:sz="0" w:space="0" w:color="auto"/>
        <w:bottom w:val="none" w:sz="0" w:space="0" w:color="auto"/>
        <w:right w:val="none" w:sz="0" w:space="0" w:color="auto"/>
      </w:divBdr>
      <w:divsChild>
        <w:div w:id="134684369">
          <w:marLeft w:val="0"/>
          <w:marRight w:val="0"/>
          <w:marTop w:val="0"/>
          <w:marBottom w:val="0"/>
          <w:divBdr>
            <w:top w:val="none" w:sz="0" w:space="0" w:color="auto"/>
            <w:left w:val="none" w:sz="0" w:space="0" w:color="auto"/>
            <w:bottom w:val="none" w:sz="0" w:space="0" w:color="auto"/>
            <w:right w:val="none" w:sz="0" w:space="0" w:color="auto"/>
          </w:divBdr>
          <w:divsChild>
            <w:div w:id="1404377420">
              <w:marLeft w:val="0"/>
              <w:marRight w:val="0"/>
              <w:marTop w:val="120"/>
              <w:marBottom w:val="0"/>
              <w:divBdr>
                <w:top w:val="none" w:sz="0" w:space="0" w:color="auto"/>
                <w:left w:val="none" w:sz="0" w:space="0" w:color="auto"/>
                <w:bottom w:val="none" w:sz="0" w:space="0" w:color="auto"/>
                <w:right w:val="none" w:sz="0" w:space="0" w:color="auto"/>
              </w:divBdr>
            </w:div>
          </w:divsChild>
        </w:div>
        <w:div w:id="1036541750">
          <w:marLeft w:val="0"/>
          <w:marRight w:val="0"/>
          <w:marTop w:val="0"/>
          <w:marBottom w:val="300"/>
          <w:divBdr>
            <w:top w:val="single" w:sz="6" w:space="0" w:color="CCCCCC"/>
            <w:left w:val="none" w:sz="0" w:space="0" w:color="auto"/>
            <w:bottom w:val="none" w:sz="0" w:space="0" w:color="auto"/>
            <w:right w:val="none" w:sz="0" w:space="0" w:color="auto"/>
          </w:divBdr>
          <w:divsChild>
            <w:div w:id="1056974489">
              <w:marLeft w:val="0"/>
              <w:marRight w:val="0"/>
              <w:marTop w:val="0"/>
              <w:marBottom w:val="0"/>
              <w:divBdr>
                <w:top w:val="none" w:sz="0" w:space="0" w:color="auto"/>
                <w:left w:val="none" w:sz="0" w:space="0" w:color="auto"/>
                <w:bottom w:val="none" w:sz="0" w:space="0" w:color="auto"/>
                <w:right w:val="none" w:sz="0" w:space="0" w:color="auto"/>
              </w:divBdr>
              <w:divsChild>
                <w:div w:id="603461872">
                  <w:marLeft w:val="0"/>
                  <w:marRight w:val="0"/>
                  <w:marTop w:val="0"/>
                  <w:marBottom w:val="0"/>
                  <w:divBdr>
                    <w:top w:val="none" w:sz="0" w:space="0" w:color="auto"/>
                    <w:left w:val="none" w:sz="0" w:space="0" w:color="auto"/>
                    <w:bottom w:val="none" w:sz="0" w:space="0" w:color="auto"/>
                    <w:right w:val="none" w:sz="0" w:space="0" w:color="auto"/>
                  </w:divBdr>
                  <w:divsChild>
                    <w:div w:id="465204840">
                      <w:marLeft w:val="0"/>
                      <w:marRight w:val="0"/>
                      <w:marTop w:val="0"/>
                      <w:marBottom w:val="0"/>
                      <w:divBdr>
                        <w:top w:val="none" w:sz="0" w:space="0" w:color="auto"/>
                        <w:left w:val="none" w:sz="0" w:space="0" w:color="auto"/>
                        <w:bottom w:val="none" w:sz="0" w:space="0" w:color="auto"/>
                        <w:right w:val="none" w:sz="0" w:space="0" w:color="auto"/>
                      </w:divBdr>
                      <w:divsChild>
                        <w:div w:id="26955315">
                          <w:marLeft w:val="0"/>
                          <w:marRight w:val="0"/>
                          <w:marTop w:val="0"/>
                          <w:marBottom w:val="0"/>
                          <w:divBdr>
                            <w:top w:val="none" w:sz="0" w:space="0" w:color="auto"/>
                            <w:left w:val="none" w:sz="0" w:space="0" w:color="auto"/>
                            <w:bottom w:val="none" w:sz="0" w:space="0" w:color="auto"/>
                            <w:right w:val="none" w:sz="0" w:space="0" w:color="auto"/>
                          </w:divBdr>
                          <w:divsChild>
                            <w:div w:id="272641322">
                              <w:marLeft w:val="0"/>
                              <w:marRight w:val="0"/>
                              <w:marTop w:val="0"/>
                              <w:marBottom w:val="0"/>
                              <w:divBdr>
                                <w:top w:val="none" w:sz="0" w:space="0" w:color="auto"/>
                                <w:left w:val="none" w:sz="0" w:space="0" w:color="auto"/>
                                <w:bottom w:val="none" w:sz="0" w:space="0" w:color="auto"/>
                                <w:right w:val="none" w:sz="0" w:space="0" w:color="auto"/>
                              </w:divBdr>
                            </w:div>
                            <w:div w:id="681014817">
                              <w:marLeft w:val="0"/>
                              <w:marRight w:val="0"/>
                              <w:marTop w:val="0"/>
                              <w:marBottom w:val="0"/>
                              <w:divBdr>
                                <w:top w:val="none" w:sz="0" w:space="0" w:color="auto"/>
                                <w:left w:val="none" w:sz="0" w:space="0" w:color="auto"/>
                                <w:bottom w:val="none" w:sz="0" w:space="0" w:color="auto"/>
                                <w:right w:val="none" w:sz="0" w:space="0" w:color="auto"/>
                              </w:divBdr>
                            </w:div>
                            <w:div w:id="726608461">
                              <w:marLeft w:val="0"/>
                              <w:marRight w:val="0"/>
                              <w:marTop w:val="0"/>
                              <w:marBottom w:val="0"/>
                              <w:divBdr>
                                <w:top w:val="none" w:sz="0" w:space="0" w:color="auto"/>
                                <w:left w:val="none" w:sz="0" w:space="0" w:color="auto"/>
                                <w:bottom w:val="none" w:sz="0" w:space="0" w:color="auto"/>
                                <w:right w:val="none" w:sz="0" w:space="0" w:color="auto"/>
                              </w:divBdr>
                            </w:div>
                            <w:div w:id="1290697650">
                              <w:marLeft w:val="0"/>
                              <w:marRight w:val="0"/>
                              <w:marTop w:val="0"/>
                              <w:marBottom w:val="0"/>
                              <w:divBdr>
                                <w:top w:val="none" w:sz="0" w:space="0" w:color="auto"/>
                                <w:left w:val="none" w:sz="0" w:space="0" w:color="auto"/>
                                <w:bottom w:val="none" w:sz="0" w:space="0" w:color="auto"/>
                                <w:right w:val="none" w:sz="0" w:space="0" w:color="auto"/>
                              </w:divBdr>
                            </w:div>
                            <w:div w:id="1468812638">
                              <w:marLeft w:val="0"/>
                              <w:marRight w:val="0"/>
                              <w:marTop w:val="0"/>
                              <w:marBottom w:val="0"/>
                              <w:divBdr>
                                <w:top w:val="none" w:sz="0" w:space="0" w:color="auto"/>
                                <w:left w:val="none" w:sz="0" w:space="0" w:color="auto"/>
                                <w:bottom w:val="none" w:sz="0" w:space="0" w:color="auto"/>
                                <w:right w:val="none" w:sz="0" w:space="0" w:color="auto"/>
                              </w:divBdr>
                            </w:div>
                            <w:div w:id="152525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855796">
              <w:marLeft w:val="0"/>
              <w:marRight w:val="0"/>
              <w:marTop w:val="0"/>
              <w:marBottom w:val="0"/>
              <w:divBdr>
                <w:top w:val="none" w:sz="0" w:space="0" w:color="auto"/>
                <w:left w:val="none" w:sz="0" w:space="0" w:color="auto"/>
                <w:bottom w:val="none" w:sz="0" w:space="0" w:color="auto"/>
                <w:right w:val="none" w:sz="0" w:space="0" w:color="auto"/>
              </w:divBdr>
              <w:divsChild>
                <w:div w:id="1456487630">
                  <w:marLeft w:val="0"/>
                  <w:marRight w:val="0"/>
                  <w:marTop w:val="0"/>
                  <w:marBottom w:val="0"/>
                  <w:divBdr>
                    <w:top w:val="none" w:sz="0" w:space="0" w:color="auto"/>
                    <w:left w:val="none" w:sz="0" w:space="0" w:color="auto"/>
                    <w:bottom w:val="none" w:sz="0" w:space="0" w:color="auto"/>
                    <w:right w:val="none" w:sz="0" w:space="0" w:color="auto"/>
                  </w:divBdr>
                  <w:divsChild>
                    <w:div w:id="1651715344">
                      <w:marLeft w:val="0"/>
                      <w:marRight w:val="0"/>
                      <w:marTop w:val="0"/>
                      <w:marBottom w:val="0"/>
                      <w:divBdr>
                        <w:top w:val="none" w:sz="0" w:space="0" w:color="auto"/>
                        <w:left w:val="none" w:sz="0" w:space="0" w:color="auto"/>
                        <w:bottom w:val="none" w:sz="0" w:space="0" w:color="auto"/>
                        <w:right w:val="none" w:sz="0" w:space="0" w:color="auto"/>
                      </w:divBdr>
                      <w:divsChild>
                        <w:div w:id="27341476">
                          <w:marLeft w:val="0"/>
                          <w:marRight w:val="0"/>
                          <w:marTop w:val="0"/>
                          <w:marBottom w:val="0"/>
                          <w:divBdr>
                            <w:top w:val="none" w:sz="0" w:space="0" w:color="auto"/>
                            <w:left w:val="none" w:sz="0" w:space="0" w:color="auto"/>
                            <w:bottom w:val="none" w:sz="0" w:space="0" w:color="auto"/>
                            <w:right w:val="none" w:sz="0" w:space="0" w:color="auto"/>
                          </w:divBdr>
                          <w:divsChild>
                            <w:div w:id="111094397">
                              <w:marLeft w:val="0"/>
                              <w:marRight w:val="0"/>
                              <w:marTop w:val="0"/>
                              <w:marBottom w:val="0"/>
                              <w:divBdr>
                                <w:top w:val="none" w:sz="0" w:space="0" w:color="auto"/>
                                <w:left w:val="none" w:sz="0" w:space="0" w:color="auto"/>
                                <w:bottom w:val="none" w:sz="0" w:space="0" w:color="auto"/>
                                <w:right w:val="none" w:sz="0" w:space="0" w:color="auto"/>
                              </w:divBdr>
                              <w:divsChild>
                                <w:div w:id="1364944553">
                                  <w:marLeft w:val="0"/>
                                  <w:marRight w:val="0"/>
                                  <w:marTop w:val="0"/>
                                  <w:marBottom w:val="0"/>
                                  <w:divBdr>
                                    <w:top w:val="none" w:sz="0" w:space="0" w:color="auto"/>
                                    <w:left w:val="none" w:sz="0" w:space="0" w:color="auto"/>
                                    <w:bottom w:val="none" w:sz="0" w:space="0" w:color="auto"/>
                                    <w:right w:val="none" w:sz="0" w:space="0" w:color="auto"/>
                                  </w:divBdr>
                                  <w:divsChild>
                                    <w:div w:id="1127578214">
                                      <w:marLeft w:val="0"/>
                                      <w:marRight w:val="0"/>
                                      <w:marTop w:val="0"/>
                                      <w:marBottom w:val="0"/>
                                      <w:divBdr>
                                        <w:top w:val="none" w:sz="0" w:space="0" w:color="auto"/>
                                        <w:left w:val="none" w:sz="0" w:space="0" w:color="auto"/>
                                        <w:bottom w:val="none" w:sz="0" w:space="0" w:color="auto"/>
                                        <w:right w:val="none" w:sz="0" w:space="0" w:color="auto"/>
                                      </w:divBdr>
                                      <w:divsChild>
                                        <w:div w:id="90164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366239">
                              <w:marLeft w:val="0"/>
                              <w:marRight w:val="0"/>
                              <w:marTop w:val="0"/>
                              <w:marBottom w:val="0"/>
                              <w:divBdr>
                                <w:top w:val="none" w:sz="0" w:space="0" w:color="auto"/>
                                <w:left w:val="none" w:sz="0" w:space="0" w:color="auto"/>
                                <w:bottom w:val="none" w:sz="0" w:space="0" w:color="auto"/>
                                <w:right w:val="none" w:sz="0" w:space="0" w:color="auto"/>
                              </w:divBdr>
                              <w:divsChild>
                                <w:div w:id="137693982">
                                  <w:marLeft w:val="1125"/>
                                  <w:marRight w:val="0"/>
                                  <w:marTop w:val="0"/>
                                  <w:marBottom w:val="0"/>
                                  <w:divBdr>
                                    <w:top w:val="none" w:sz="0" w:space="0" w:color="auto"/>
                                    <w:left w:val="none" w:sz="0" w:space="0" w:color="auto"/>
                                    <w:bottom w:val="none" w:sz="0" w:space="0" w:color="auto"/>
                                    <w:right w:val="none" w:sz="0" w:space="0" w:color="auto"/>
                                  </w:divBdr>
                                  <w:divsChild>
                                    <w:div w:id="430198162">
                                      <w:marLeft w:val="0"/>
                                      <w:marRight w:val="0"/>
                                      <w:marTop w:val="0"/>
                                      <w:marBottom w:val="0"/>
                                      <w:divBdr>
                                        <w:top w:val="none" w:sz="0" w:space="0" w:color="auto"/>
                                        <w:left w:val="none" w:sz="0" w:space="0" w:color="auto"/>
                                        <w:bottom w:val="none" w:sz="0" w:space="0" w:color="auto"/>
                                        <w:right w:val="none" w:sz="0" w:space="0" w:color="auto"/>
                                      </w:divBdr>
                                      <w:divsChild>
                                        <w:div w:id="1700424705">
                                          <w:marLeft w:val="0"/>
                                          <w:marRight w:val="0"/>
                                          <w:marTop w:val="0"/>
                                          <w:marBottom w:val="0"/>
                                          <w:divBdr>
                                            <w:top w:val="none" w:sz="0" w:space="0" w:color="auto"/>
                                            <w:left w:val="none" w:sz="0" w:space="0" w:color="auto"/>
                                            <w:bottom w:val="none" w:sz="0" w:space="0" w:color="auto"/>
                                            <w:right w:val="none" w:sz="0" w:space="0" w:color="auto"/>
                                          </w:divBdr>
                                          <w:divsChild>
                                            <w:div w:id="106418034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2046636881">
                                      <w:marLeft w:val="0"/>
                                      <w:marRight w:val="0"/>
                                      <w:marTop w:val="75"/>
                                      <w:marBottom w:val="0"/>
                                      <w:divBdr>
                                        <w:top w:val="none" w:sz="0" w:space="0" w:color="auto"/>
                                        <w:left w:val="none" w:sz="0" w:space="0" w:color="auto"/>
                                        <w:bottom w:val="none" w:sz="0" w:space="0" w:color="auto"/>
                                        <w:right w:val="none" w:sz="0" w:space="0" w:color="auto"/>
                                      </w:divBdr>
                                      <w:divsChild>
                                        <w:div w:id="1196115192">
                                          <w:marLeft w:val="0"/>
                                          <w:marRight w:val="0"/>
                                          <w:marTop w:val="0"/>
                                          <w:marBottom w:val="0"/>
                                          <w:divBdr>
                                            <w:top w:val="none" w:sz="0" w:space="0" w:color="auto"/>
                                            <w:left w:val="none" w:sz="0" w:space="0" w:color="auto"/>
                                            <w:bottom w:val="none" w:sz="0" w:space="0" w:color="auto"/>
                                            <w:right w:val="none" w:sz="0" w:space="0" w:color="auto"/>
                                          </w:divBdr>
                                          <w:divsChild>
                                            <w:div w:id="618295512">
                                              <w:marLeft w:val="0"/>
                                              <w:marRight w:val="0"/>
                                              <w:marTop w:val="0"/>
                                              <w:marBottom w:val="0"/>
                                              <w:divBdr>
                                                <w:top w:val="none" w:sz="0" w:space="0" w:color="auto"/>
                                                <w:left w:val="none" w:sz="0" w:space="0" w:color="auto"/>
                                                <w:bottom w:val="none" w:sz="0" w:space="0" w:color="auto"/>
                                                <w:right w:val="none" w:sz="0" w:space="0" w:color="auto"/>
                                              </w:divBdr>
                                            </w:div>
                                            <w:div w:id="952594194">
                                              <w:marLeft w:val="0"/>
                                              <w:marRight w:val="0"/>
                                              <w:marTop w:val="0"/>
                                              <w:marBottom w:val="0"/>
                                              <w:divBdr>
                                                <w:top w:val="none" w:sz="0" w:space="0" w:color="auto"/>
                                                <w:left w:val="none" w:sz="0" w:space="0" w:color="auto"/>
                                                <w:bottom w:val="none" w:sz="0" w:space="0" w:color="auto"/>
                                                <w:right w:val="none" w:sz="0" w:space="0" w:color="auto"/>
                                              </w:divBdr>
                                            </w:div>
                                            <w:div w:id="1242326458">
                                              <w:marLeft w:val="0"/>
                                              <w:marRight w:val="0"/>
                                              <w:marTop w:val="60"/>
                                              <w:marBottom w:val="15"/>
                                              <w:divBdr>
                                                <w:top w:val="none" w:sz="0" w:space="0" w:color="auto"/>
                                                <w:left w:val="none" w:sz="0" w:space="0" w:color="auto"/>
                                                <w:bottom w:val="none" w:sz="0" w:space="0" w:color="auto"/>
                                                <w:right w:val="none" w:sz="0" w:space="0" w:color="auto"/>
                                              </w:divBdr>
                                              <w:divsChild>
                                                <w:div w:id="96057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4979011">
      <w:bodyDiv w:val="1"/>
      <w:marLeft w:val="0"/>
      <w:marRight w:val="0"/>
      <w:marTop w:val="0"/>
      <w:marBottom w:val="0"/>
      <w:divBdr>
        <w:top w:val="none" w:sz="0" w:space="0" w:color="auto"/>
        <w:left w:val="none" w:sz="0" w:space="0" w:color="auto"/>
        <w:bottom w:val="none" w:sz="0" w:space="0" w:color="auto"/>
        <w:right w:val="none" w:sz="0" w:space="0" w:color="auto"/>
      </w:divBdr>
    </w:div>
    <w:div w:id="2049842054">
      <w:bodyDiv w:val="1"/>
      <w:marLeft w:val="0"/>
      <w:marRight w:val="0"/>
      <w:marTop w:val="0"/>
      <w:marBottom w:val="0"/>
      <w:divBdr>
        <w:top w:val="none" w:sz="0" w:space="0" w:color="auto"/>
        <w:left w:val="none" w:sz="0" w:space="0" w:color="auto"/>
        <w:bottom w:val="none" w:sz="0" w:space="0" w:color="auto"/>
        <w:right w:val="none" w:sz="0" w:space="0" w:color="auto"/>
      </w:divBdr>
    </w:div>
    <w:div w:id="205750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DA414-723F-4154-A9E7-55CF5E1EC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943</Words>
  <Characters>5191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BGH S.A.</Company>
  <LinksUpToDate>false</LinksUpToDate>
  <CharactersWithSpaces>6122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SISTEMAS</dc:creator>
  <cp:lastModifiedBy>aesposito</cp:lastModifiedBy>
  <cp:revision>2</cp:revision>
  <cp:lastPrinted>2017-12-20T13:27:00Z</cp:lastPrinted>
  <dcterms:created xsi:type="dcterms:W3CDTF">2018-03-06T17:19:00Z</dcterms:created>
  <dcterms:modified xsi:type="dcterms:W3CDTF">2018-03-06T17:19:00Z</dcterms:modified>
</cp:coreProperties>
</file>