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3B5" w:rsidRDefault="00CA63B5" w:rsidP="005A0BBA">
      <w:pPr>
        <w:pStyle w:val="Default"/>
        <w:jc w:val="both"/>
      </w:pPr>
    </w:p>
    <w:p w:rsidR="00CA63B5" w:rsidRPr="00651237" w:rsidRDefault="00CA63B5" w:rsidP="00D874B4">
      <w:pPr>
        <w:pStyle w:val="Default"/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CLÁUSULAS PARTICULARES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–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SERVICIOS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/BIENES</w:t>
      </w:r>
    </w:p>
    <w:p w:rsidR="00D874B4" w:rsidRDefault="00D874B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2F5925" w:rsidRPr="00651237" w:rsidRDefault="002F5925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>Las ofertas deberán ser enviadas a la casilla de correo electrónico</w:t>
      </w:r>
      <w:r w:rsidR="0050290F">
        <w:rPr>
          <w:rFonts w:asciiTheme="majorHAnsi" w:hAnsiTheme="majorHAnsi"/>
          <w:bCs/>
          <w:sz w:val="28"/>
          <w:szCs w:val="28"/>
        </w:rPr>
        <w:t xml:space="preserve"> indicada en la invitación, o </w:t>
      </w:r>
      <w:r w:rsidRPr="00651237">
        <w:rPr>
          <w:rFonts w:asciiTheme="majorHAnsi" w:hAnsiTheme="majorHAnsi"/>
          <w:bCs/>
          <w:sz w:val="28"/>
          <w:szCs w:val="28"/>
        </w:rPr>
        <w:t>bien presentadas en Av. Ramos Mejía 13</w:t>
      </w:r>
      <w:r w:rsidR="001945E1">
        <w:rPr>
          <w:rFonts w:asciiTheme="majorHAnsi" w:hAnsiTheme="majorHAnsi"/>
          <w:bCs/>
          <w:sz w:val="28"/>
          <w:szCs w:val="28"/>
        </w:rPr>
        <w:t>5</w:t>
      </w:r>
      <w:r w:rsidR="0050290F">
        <w:rPr>
          <w:rFonts w:asciiTheme="majorHAnsi" w:hAnsiTheme="majorHAnsi"/>
          <w:bCs/>
          <w:sz w:val="28"/>
          <w:szCs w:val="28"/>
        </w:rPr>
        <w:t>8</w:t>
      </w:r>
      <w:r w:rsidRPr="00651237">
        <w:rPr>
          <w:rFonts w:asciiTheme="majorHAnsi" w:hAnsiTheme="majorHAnsi"/>
          <w:bCs/>
          <w:sz w:val="28"/>
          <w:szCs w:val="28"/>
        </w:rPr>
        <w:t xml:space="preserve">, </w:t>
      </w:r>
      <w:r w:rsidR="001945E1">
        <w:rPr>
          <w:rFonts w:asciiTheme="majorHAnsi" w:hAnsiTheme="majorHAnsi"/>
          <w:bCs/>
          <w:sz w:val="28"/>
          <w:szCs w:val="28"/>
        </w:rPr>
        <w:t>3</w:t>
      </w:r>
      <w:r w:rsidRPr="00651237">
        <w:rPr>
          <w:rFonts w:asciiTheme="majorHAnsi" w:hAnsiTheme="majorHAnsi"/>
          <w:bCs/>
          <w:sz w:val="28"/>
          <w:szCs w:val="28"/>
        </w:rPr>
        <w:t xml:space="preserve">er. Piso – Subgerencia de Compras Central, en el horario de 9 a 12,30 y de 14,30 a 17 </w:t>
      </w:r>
      <w:proofErr w:type="spellStart"/>
      <w:r w:rsidRPr="00651237">
        <w:rPr>
          <w:rFonts w:asciiTheme="majorHAnsi" w:hAnsiTheme="majorHAnsi"/>
          <w:bCs/>
          <w:sz w:val="28"/>
          <w:szCs w:val="28"/>
        </w:rPr>
        <w:t>hs</w:t>
      </w:r>
      <w:proofErr w:type="spellEnd"/>
      <w:r w:rsidRPr="00651237">
        <w:rPr>
          <w:rFonts w:asciiTheme="majorHAnsi" w:hAnsiTheme="majorHAnsi"/>
          <w:bCs/>
          <w:sz w:val="28"/>
          <w:szCs w:val="28"/>
        </w:rPr>
        <w:t>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>Las ofertas podrán ser enviadas/presenta</w:t>
      </w:r>
      <w:r w:rsidR="00A95B45" w:rsidRPr="00651237">
        <w:rPr>
          <w:rFonts w:asciiTheme="majorHAnsi" w:hAnsiTheme="majorHAnsi"/>
          <w:bCs/>
          <w:sz w:val="28"/>
          <w:szCs w:val="28"/>
        </w:rPr>
        <w:t>das</w:t>
      </w:r>
      <w:r w:rsidRPr="00651237">
        <w:rPr>
          <w:rFonts w:asciiTheme="majorHAnsi" w:hAnsiTheme="majorHAnsi"/>
          <w:bCs/>
          <w:sz w:val="28"/>
          <w:szCs w:val="28"/>
        </w:rPr>
        <w:t xml:space="preserve">, hasta el día y </w:t>
      </w:r>
      <w:r w:rsidR="00CB2688" w:rsidRPr="00651237">
        <w:rPr>
          <w:rFonts w:asciiTheme="majorHAnsi" w:hAnsiTheme="majorHAnsi"/>
          <w:bCs/>
          <w:sz w:val="28"/>
          <w:szCs w:val="28"/>
        </w:rPr>
        <w:t>hora indicados en la invitación</w:t>
      </w:r>
      <w:r w:rsidR="00CA42BF">
        <w:rPr>
          <w:rFonts w:asciiTheme="majorHAnsi" w:hAnsiTheme="majorHAnsi"/>
          <w:bCs/>
          <w:sz w:val="28"/>
          <w:szCs w:val="28"/>
        </w:rPr>
        <w:t xml:space="preserve"> y/o publicación</w:t>
      </w:r>
      <w:r w:rsidR="00CB2688" w:rsidRPr="00651237">
        <w:rPr>
          <w:rFonts w:asciiTheme="majorHAnsi" w:hAnsiTheme="majorHAnsi"/>
          <w:bCs/>
          <w:sz w:val="28"/>
          <w:szCs w:val="28"/>
        </w:rPr>
        <w:t xml:space="preserve">. En caso de ofertas </w:t>
      </w:r>
      <w:r w:rsidR="00A95B45" w:rsidRPr="00651237">
        <w:rPr>
          <w:rFonts w:asciiTheme="majorHAnsi" w:hAnsiTheme="majorHAnsi"/>
          <w:bCs/>
          <w:sz w:val="28"/>
          <w:szCs w:val="28"/>
        </w:rPr>
        <w:t>enviadas/</w:t>
      </w:r>
      <w:r w:rsidR="00CB2688" w:rsidRPr="00651237">
        <w:rPr>
          <w:rFonts w:asciiTheme="majorHAnsi" w:hAnsiTheme="majorHAnsi"/>
          <w:bCs/>
          <w:sz w:val="28"/>
          <w:szCs w:val="28"/>
        </w:rPr>
        <w:t>presentadas fuera de término será de aplicación el art. 113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CA63B5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CONSULTAS Y ACLARACIONES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Las consultas y los pedidos de aclaración a los pliegos</w:t>
      </w:r>
      <w:r w:rsidR="00A95B45" w:rsidRPr="00651237">
        <w:rPr>
          <w:rFonts w:asciiTheme="majorHAnsi" w:hAnsiTheme="majorHAnsi"/>
          <w:sz w:val="28"/>
          <w:szCs w:val="28"/>
        </w:rPr>
        <w:t>, a</w:t>
      </w:r>
      <w:r w:rsidRPr="00651237">
        <w:rPr>
          <w:rFonts w:asciiTheme="majorHAnsi" w:hAnsiTheme="majorHAnsi"/>
          <w:sz w:val="28"/>
          <w:szCs w:val="28"/>
        </w:rPr>
        <w:t xml:space="preserve"> las especificaciones técni</w:t>
      </w:r>
      <w:r w:rsidR="007F3E54" w:rsidRPr="00651237">
        <w:rPr>
          <w:rFonts w:asciiTheme="majorHAnsi" w:hAnsiTheme="majorHAnsi"/>
          <w:sz w:val="28"/>
          <w:szCs w:val="28"/>
        </w:rPr>
        <w:t>c</w:t>
      </w:r>
      <w:r w:rsidRPr="00651237">
        <w:rPr>
          <w:rFonts w:asciiTheme="majorHAnsi" w:hAnsiTheme="majorHAnsi"/>
          <w:sz w:val="28"/>
          <w:szCs w:val="28"/>
        </w:rPr>
        <w:t>as y demás documentos, se regirán por lo establecido en los arts. 91 a 95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FORMALIDADES DE LA OFERTA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Deberá ser formulada en la </w:t>
      </w:r>
      <w:r w:rsidRPr="00651237">
        <w:rPr>
          <w:rFonts w:asciiTheme="majorHAnsi" w:hAnsiTheme="majorHAnsi"/>
          <w:b/>
          <w:sz w:val="28"/>
          <w:szCs w:val="28"/>
        </w:rPr>
        <w:t>PLANILLA DE COTIZACIÓN</w:t>
      </w:r>
      <w:r w:rsidRPr="00651237">
        <w:rPr>
          <w:rFonts w:asciiTheme="majorHAnsi" w:hAnsiTheme="majorHAnsi"/>
          <w:sz w:val="28"/>
          <w:szCs w:val="28"/>
        </w:rPr>
        <w:t xml:space="preserve"> enviada por SOFSE en la que </w:t>
      </w:r>
      <w:r w:rsidR="007F3E54" w:rsidRPr="00651237">
        <w:rPr>
          <w:rFonts w:asciiTheme="majorHAnsi" w:hAnsiTheme="majorHAnsi"/>
          <w:sz w:val="28"/>
          <w:szCs w:val="28"/>
        </w:rPr>
        <w:t>el oferente deberá insertar su logo.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</w:t>
      </w:r>
      <w:r w:rsidR="00260F9A" w:rsidRPr="00651237">
        <w:rPr>
          <w:rFonts w:asciiTheme="majorHAnsi" w:hAnsiTheme="majorHAnsi"/>
          <w:sz w:val="28"/>
          <w:szCs w:val="28"/>
        </w:rPr>
        <w:t xml:space="preserve"> la moneda de cotización.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Consignar el precio unitario y el total, en letras y en números.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Indicar </w:t>
      </w:r>
      <w:r w:rsidR="00260F9A" w:rsidRPr="00651237">
        <w:rPr>
          <w:rFonts w:asciiTheme="majorHAnsi" w:hAnsiTheme="majorHAnsi"/>
          <w:sz w:val="28"/>
          <w:szCs w:val="28"/>
        </w:rPr>
        <w:t>por separado la suma correspondiente al IVA y su alícuota,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 las cantidades ofrecidas,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Mencionar el número de CUIT.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Deberá estar firmada por el representante legal</w:t>
      </w:r>
      <w:r w:rsidR="002E45E5">
        <w:rPr>
          <w:rFonts w:asciiTheme="majorHAnsi" w:hAnsiTheme="majorHAnsi"/>
          <w:sz w:val="28"/>
          <w:szCs w:val="28"/>
        </w:rPr>
        <w:t>.</w:t>
      </w:r>
      <w:r w:rsidRPr="00651237">
        <w:rPr>
          <w:rFonts w:asciiTheme="majorHAnsi" w:hAnsiTheme="majorHAnsi"/>
          <w:sz w:val="28"/>
          <w:szCs w:val="28"/>
        </w:rPr>
        <w:t xml:space="preserve"> 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Aclarar marca y modelo cotizado, en caso de corresponder.</w:t>
      </w:r>
    </w:p>
    <w:p w:rsidR="00C715D4" w:rsidRPr="00651237" w:rsidRDefault="00C715D4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Completar la </w:t>
      </w:r>
      <w:r w:rsidRPr="00651237">
        <w:rPr>
          <w:rFonts w:asciiTheme="majorHAnsi" w:hAnsiTheme="majorHAnsi"/>
          <w:b/>
          <w:sz w:val="28"/>
          <w:szCs w:val="28"/>
        </w:rPr>
        <w:t>DECLARACIÓN JURADA DE INTERESES</w:t>
      </w:r>
      <w:r w:rsidRPr="00651237">
        <w:rPr>
          <w:rFonts w:asciiTheme="majorHAnsi" w:hAnsiTheme="majorHAnsi"/>
          <w:sz w:val="28"/>
          <w:szCs w:val="28"/>
        </w:rPr>
        <w:t xml:space="preserve"> enviada por SOFSE.</w:t>
      </w: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260F9A" w:rsidRPr="00651237" w:rsidRDefault="00260F9A" w:rsidP="00A05B80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MONTO DE LA COTIZACIÓN</w:t>
      </w:r>
    </w:p>
    <w:p w:rsidR="00260F9A" w:rsidRPr="00651237" w:rsidRDefault="00260F9A" w:rsidP="00A05B80">
      <w:pPr>
        <w:spacing w:before="120" w:line="240" w:lineRule="auto"/>
        <w:jc w:val="both"/>
        <w:rPr>
          <w:rFonts w:asciiTheme="majorHAnsi" w:hAnsiTheme="majorHAnsi" w:cs="Arial"/>
          <w:sz w:val="28"/>
          <w:szCs w:val="28"/>
        </w:rPr>
      </w:pPr>
      <w:r w:rsidRPr="00651237">
        <w:rPr>
          <w:rFonts w:asciiTheme="majorHAnsi" w:hAnsiTheme="majorHAnsi" w:cs="Arial"/>
          <w:sz w:val="28"/>
          <w:szCs w:val="28"/>
        </w:rPr>
        <w:t>Los precios cotizados serán considerados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a todos los efectos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fijos e inamovibles. Se entenderá en consecuencia que se encuentran incluidas en el precio todas las prestaciones que, de acuerdo a su juicio y experiencia, deberá realizar para el fiel y estricto cumplimiento de sus obligaciones, aunque las mismas no estén explicitadas en la oferta.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MONEDA DE COTIZACIÓN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lastRenderedPageBreak/>
        <w:t xml:space="preserve">Sólo se </w:t>
      </w:r>
      <w:r w:rsidR="00312A70" w:rsidRPr="00651237">
        <w:rPr>
          <w:rFonts w:asciiTheme="majorHAnsi" w:hAnsiTheme="majorHAnsi"/>
          <w:sz w:val="28"/>
          <w:szCs w:val="28"/>
        </w:rPr>
        <w:t>aceptarán cotizaciones en PESOS</w:t>
      </w:r>
      <w:r w:rsidR="00790718">
        <w:rPr>
          <w:rFonts w:asciiTheme="majorHAnsi" w:hAnsiTheme="majorHAnsi"/>
          <w:sz w:val="28"/>
          <w:szCs w:val="28"/>
        </w:rPr>
        <w:t xml:space="preserve"> y MONEDA EXTRAN</w:t>
      </w:r>
      <w:r w:rsidR="00F6551F">
        <w:rPr>
          <w:rFonts w:asciiTheme="majorHAnsi" w:hAnsiTheme="majorHAnsi"/>
          <w:sz w:val="28"/>
          <w:szCs w:val="28"/>
        </w:rPr>
        <w:t>J</w:t>
      </w:r>
      <w:r w:rsidR="00790718">
        <w:rPr>
          <w:rFonts w:asciiTheme="majorHAnsi" w:hAnsiTheme="majorHAnsi"/>
          <w:sz w:val="28"/>
          <w:szCs w:val="28"/>
        </w:rPr>
        <w:t>ERA.</w:t>
      </w:r>
    </w:p>
    <w:p w:rsidR="00260F9A" w:rsidRPr="00651237" w:rsidRDefault="00260F9A" w:rsidP="005A0BBA">
      <w:pPr>
        <w:pStyle w:val="Default"/>
        <w:spacing w:line="276" w:lineRule="auto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PLAZO DE EJECUCIÓN. LUGAR DE ENTREGA</w:t>
      </w:r>
    </w:p>
    <w:p w:rsidR="00694D62" w:rsidRDefault="00694D62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A95B45" w:rsidRPr="00651237" w:rsidRDefault="00A95B4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El plazo de ejecución del servicio objeto de la presente contratación es de</w:t>
      </w:r>
      <w:r w:rsidR="00BD101C" w:rsidRPr="00651237">
        <w:rPr>
          <w:rFonts w:asciiTheme="majorHAnsi" w:hAnsiTheme="majorHAnsi"/>
          <w:sz w:val="28"/>
          <w:szCs w:val="28"/>
        </w:rPr>
        <w:t xml:space="preserve"> </w:t>
      </w:r>
      <w:r w:rsidR="001945E1">
        <w:rPr>
          <w:rFonts w:asciiTheme="majorHAnsi" w:hAnsiTheme="majorHAnsi"/>
          <w:sz w:val="28"/>
          <w:szCs w:val="28"/>
        </w:rPr>
        <w:t>convenir con el usuario</w:t>
      </w:r>
      <w:r w:rsidR="00BD101C" w:rsidRPr="00651237">
        <w:rPr>
          <w:rFonts w:asciiTheme="majorHAnsi" w:hAnsiTheme="majorHAnsi"/>
          <w:sz w:val="28"/>
          <w:szCs w:val="28"/>
        </w:rPr>
        <w:t xml:space="preserve"> </w:t>
      </w:r>
      <w:r w:rsidRPr="00651237">
        <w:rPr>
          <w:rFonts w:asciiTheme="majorHAnsi" w:hAnsiTheme="majorHAnsi"/>
          <w:sz w:val="28"/>
          <w:szCs w:val="28"/>
        </w:rPr>
        <w:t xml:space="preserve">contados a partir de la  </w:t>
      </w:r>
      <w:r w:rsidR="00D77997">
        <w:rPr>
          <w:rFonts w:asciiTheme="majorHAnsi" w:hAnsiTheme="majorHAnsi"/>
          <w:sz w:val="28"/>
          <w:szCs w:val="28"/>
        </w:rPr>
        <w:t>suscripción del Acta de Inicio</w:t>
      </w:r>
      <w:r w:rsidRPr="00651237">
        <w:rPr>
          <w:rFonts w:asciiTheme="majorHAnsi" w:hAnsiTheme="majorHAnsi"/>
          <w:sz w:val="28"/>
          <w:szCs w:val="28"/>
        </w:rPr>
        <w:t>.</w:t>
      </w:r>
    </w:p>
    <w:p w:rsidR="00BD101C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El lugar de prestación del servicio es</w:t>
      </w:r>
      <w:r w:rsidR="00BD101C" w:rsidRPr="00651237">
        <w:rPr>
          <w:rFonts w:asciiTheme="majorHAnsi" w:hAnsiTheme="majorHAnsi"/>
          <w:sz w:val="28"/>
          <w:szCs w:val="28"/>
        </w:rPr>
        <w:t xml:space="preserve"> </w:t>
      </w:r>
      <w:r w:rsidR="004B0795" w:rsidRPr="004B0795">
        <w:rPr>
          <w:rFonts w:asciiTheme="majorHAnsi" w:hAnsiTheme="majorHAnsi"/>
          <w:sz w:val="28"/>
          <w:szCs w:val="28"/>
        </w:rPr>
        <w:t xml:space="preserve">Av. Ramos </w:t>
      </w:r>
      <w:proofErr w:type="spellStart"/>
      <w:r w:rsidR="004B0795" w:rsidRPr="004B0795">
        <w:rPr>
          <w:rFonts w:asciiTheme="majorHAnsi" w:hAnsiTheme="majorHAnsi"/>
          <w:sz w:val="28"/>
          <w:szCs w:val="28"/>
        </w:rPr>
        <w:t>Mejia</w:t>
      </w:r>
      <w:proofErr w:type="spellEnd"/>
      <w:r w:rsidR="004B0795" w:rsidRPr="004B0795">
        <w:rPr>
          <w:rFonts w:asciiTheme="majorHAnsi" w:hAnsiTheme="majorHAnsi"/>
          <w:sz w:val="28"/>
          <w:szCs w:val="28"/>
        </w:rPr>
        <w:t xml:space="preserve"> 1358, 2°</w:t>
      </w:r>
      <w:r w:rsidR="004B0795">
        <w:rPr>
          <w:rFonts w:asciiTheme="majorHAnsi" w:hAnsiTheme="majorHAnsi"/>
          <w:sz w:val="28"/>
          <w:szCs w:val="28"/>
        </w:rPr>
        <w:t xml:space="preserve"> piso</w:t>
      </w:r>
      <w:bookmarkStart w:id="0" w:name="_GoBack"/>
      <w:bookmarkEnd w:id="0"/>
      <w:r w:rsidR="001945E1">
        <w:rPr>
          <w:rFonts w:asciiTheme="majorHAnsi" w:hAnsiTheme="majorHAnsi"/>
          <w:sz w:val="28"/>
          <w:szCs w:val="28"/>
        </w:rPr>
        <w:t>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B108C4" w:rsidRDefault="00CB2688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FORMA DE COTIZACIÓN</w:t>
      </w:r>
    </w:p>
    <w:p w:rsidR="005518B0" w:rsidRPr="00261F98" w:rsidRDefault="005518B0" w:rsidP="005A0BBA">
      <w:pPr>
        <w:pStyle w:val="Default"/>
        <w:jc w:val="both"/>
        <w:rPr>
          <w:rFonts w:asciiTheme="majorHAnsi" w:hAnsiTheme="majorHAnsi"/>
          <w:sz w:val="28"/>
          <w:szCs w:val="28"/>
          <w:highlight w:val="yellow"/>
        </w:rPr>
      </w:pPr>
    </w:p>
    <w:p w:rsidR="005518B0" w:rsidRPr="001945E1" w:rsidRDefault="005518B0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1945E1">
        <w:rPr>
          <w:rFonts w:asciiTheme="majorHAnsi" w:hAnsiTheme="majorHAnsi"/>
          <w:sz w:val="28"/>
          <w:szCs w:val="28"/>
        </w:rPr>
        <w:t>Sólo se aceptarán ofertas po</w:t>
      </w:r>
      <w:r w:rsidR="00EC43FE" w:rsidRPr="001945E1">
        <w:rPr>
          <w:rFonts w:asciiTheme="majorHAnsi" w:hAnsiTheme="majorHAnsi"/>
          <w:sz w:val="28"/>
          <w:szCs w:val="28"/>
        </w:rPr>
        <w:t>r la totalidad de los renglones.</w:t>
      </w:r>
    </w:p>
    <w:p w:rsidR="00CB2688" w:rsidRPr="00651237" w:rsidRDefault="00CB2688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PLAZO DE MANTENIMIENTO DE OFERTA</w:t>
      </w: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El plazo de mantenimiento de la oferta es de TREINTA (30) días corridos contados a partir del día de cierre de re</w:t>
      </w:r>
      <w:r w:rsidR="001D4FDD">
        <w:rPr>
          <w:rFonts w:asciiTheme="majorHAnsi" w:hAnsiTheme="majorHAnsi"/>
          <w:sz w:val="28"/>
          <w:szCs w:val="28"/>
        </w:rPr>
        <w:t>cepción de ofertas. Este plazo s</w:t>
      </w:r>
      <w:r w:rsidRPr="00651237">
        <w:rPr>
          <w:rFonts w:asciiTheme="majorHAnsi" w:hAnsiTheme="majorHAnsi"/>
          <w:sz w:val="28"/>
          <w:szCs w:val="28"/>
        </w:rPr>
        <w:t>e renovará automáticamente por iguales períodos, pudiendo el oferente no renovar su mantenimiento manifestado de forma fehaciente con DIEZ (10) días corridos previos al vencimiento de la oferta</w:t>
      </w:r>
      <w:r w:rsidR="001E254D">
        <w:rPr>
          <w:rFonts w:asciiTheme="majorHAnsi" w:hAnsiTheme="majorHAnsi"/>
          <w:sz w:val="28"/>
          <w:szCs w:val="28"/>
        </w:rPr>
        <w:t>.</w:t>
      </w:r>
    </w:p>
    <w:p w:rsidR="001C1096" w:rsidRPr="00651237" w:rsidRDefault="001C1096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204FC3" w:rsidRPr="00651237" w:rsidRDefault="00204FC3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COTIZACIONES EN MONEDA EXTRANJERA</w:t>
      </w:r>
    </w:p>
    <w:p w:rsidR="00204FC3" w:rsidRPr="00651237" w:rsidRDefault="00204FC3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 los efectos de garantizar y posibilitar la comparación de las eventuales ofertas presentadas, se deja constancia que las cotizaciones realizadas en moneda extranjera, serán convertidas a la cantidad equivalente en pesos según el tipo de cambio vendedor del Banco de la Nación Argentina </w:t>
      </w:r>
      <w:r w:rsidR="00A34642">
        <w:rPr>
          <w:rFonts w:asciiTheme="majorHAnsi" w:hAnsiTheme="majorHAnsi"/>
          <w:sz w:val="28"/>
          <w:szCs w:val="28"/>
        </w:rPr>
        <w:t xml:space="preserve">(dólar divisa)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del día del cierre de recepción de ofertas.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PRESENTACIÓN DE MUESTRAS</w:t>
      </w:r>
    </w:p>
    <w:p w:rsidR="005104F2" w:rsidRPr="00651237" w:rsidRDefault="00EE02A1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color w:val="FF0000"/>
          <w:sz w:val="28"/>
          <w:szCs w:val="28"/>
        </w:rPr>
        <w:t>(</w:t>
      </w:r>
      <w:r w:rsidR="005104F2" w:rsidRPr="00651237">
        <w:rPr>
          <w:rFonts w:asciiTheme="majorHAnsi" w:hAnsiTheme="majorHAnsi"/>
          <w:color w:val="FF0000"/>
          <w:sz w:val="28"/>
          <w:szCs w:val="28"/>
        </w:rPr>
        <w:t>Cuando el área usuaria indique la obligación por parte de los oferentes de la presentación de muestras, deberá completarse este artículo replicando lo que se indicó</w:t>
      </w:r>
      <w:r>
        <w:rPr>
          <w:rFonts w:asciiTheme="majorHAnsi" w:hAnsiTheme="majorHAnsi"/>
          <w:color w:val="FF0000"/>
          <w:sz w:val="28"/>
          <w:szCs w:val="28"/>
        </w:rPr>
        <w:t>)</w:t>
      </w:r>
      <w:r w:rsidR="005104F2" w:rsidRPr="00651237">
        <w:rPr>
          <w:rFonts w:asciiTheme="majorHAnsi" w:hAnsiTheme="majorHAnsi"/>
          <w:color w:val="FF0000"/>
          <w:sz w:val="28"/>
          <w:szCs w:val="28"/>
        </w:rPr>
        <w:t>.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VISITA DE RECONOCIMIENTO</w:t>
      </w:r>
    </w:p>
    <w:p w:rsidR="005104F2" w:rsidRPr="00651237" w:rsidRDefault="00EE02A1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color w:val="FF0000"/>
          <w:sz w:val="28"/>
          <w:szCs w:val="28"/>
        </w:rPr>
        <w:t>(</w:t>
      </w:r>
      <w:proofErr w:type="spellStart"/>
      <w:r w:rsidR="005104F2" w:rsidRPr="00651237">
        <w:rPr>
          <w:rFonts w:asciiTheme="majorHAnsi" w:hAnsiTheme="majorHAnsi"/>
          <w:color w:val="FF0000"/>
          <w:sz w:val="28"/>
          <w:szCs w:val="28"/>
        </w:rPr>
        <w:t>Idem</w:t>
      </w:r>
      <w:proofErr w:type="spellEnd"/>
      <w:r w:rsidR="005104F2" w:rsidRPr="00651237">
        <w:rPr>
          <w:rFonts w:asciiTheme="majorHAnsi" w:hAnsiTheme="majorHAnsi"/>
          <w:color w:val="FF0000"/>
          <w:sz w:val="28"/>
          <w:szCs w:val="28"/>
        </w:rPr>
        <w:t xml:space="preserve"> anterior</w:t>
      </w:r>
      <w:r>
        <w:rPr>
          <w:rFonts w:asciiTheme="majorHAnsi" w:hAnsiTheme="majorHAnsi"/>
          <w:color w:val="FF0000"/>
          <w:sz w:val="28"/>
          <w:szCs w:val="28"/>
        </w:rPr>
        <w:t>)</w:t>
      </w:r>
      <w:r w:rsidR="005104F2" w:rsidRPr="00651237">
        <w:rPr>
          <w:rFonts w:asciiTheme="majorHAnsi" w:hAnsiTheme="majorHAnsi"/>
          <w:color w:val="FF0000"/>
          <w:sz w:val="28"/>
          <w:szCs w:val="28"/>
        </w:rPr>
        <w:t>.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C74F36" w:rsidRPr="00651237" w:rsidRDefault="00C74F36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EFECTOS JURÍDICOS DE LA PRESENTACIÓN DE OFERTAS</w:t>
      </w:r>
    </w:p>
    <w:p w:rsidR="00C74F36" w:rsidRPr="00651237" w:rsidRDefault="00C74F36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 w:cs="Calibri"/>
          <w:color w:val="auto"/>
          <w:sz w:val="28"/>
          <w:szCs w:val="28"/>
        </w:rPr>
        <w:lastRenderedPageBreak/>
        <w:t>La presentación de la oferta significará de parte del oferente que conoce, acepta y se somete voluntariamente al Reglamento de Compras y Contrataciones de SOFSE, a las cláusulas contractuales, a las Especificaciones Técnicas y demás documentación y normativa que rija el pre</w:t>
      </w:r>
      <w:r w:rsidR="00696831">
        <w:rPr>
          <w:rFonts w:asciiTheme="majorHAnsi" w:hAnsiTheme="majorHAnsi" w:cs="Calibri"/>
          <w:color w:val="auto"/>
          <w:sz w:val="28"/>
          <w:szCs w:val="28"/>
        </w:rPr>
        <w:t>s</w:t>
      </w:r>
      <w:r w:rsidRPr="00651237">
        <w:rPr>
          <w:rFonts w:asciiTheme="majorHAnsi" w:hAnsiTheme="majorHAnsi" w:cs="Calibri"/>
          <w:color w:val="auto"/>
          <w:sz w:val="28"/>
          <w:szCs w:val="28"/>
        </w:rPr>
        <w:t>ente Procedimiento de Contratación; p</w:t>
      </w:r>
      <w:r w:rsidRPr="00651237">
        <w:rPr>
          <w:rFonts w:asciiTheme="majorHAnsi" w:hAnsiTheme="majorHAnsi"/>
          <w:color w:val="auto"/>
          <w:sz w:val="28"/>
          <w:szCs w:val="28"/>
        </w:rPr>
        <w:t>or lo que no podrá con posterioridad invocar en su favor los errores en que pudiere haber incurrido al formular la oferta, o duda, o desconocimiento de las cláusulas y disposiciones aplicables (</w:t>
      </w:r>
      <w:r w:rsidRPr="00BA30A5">
        <w:rPr>
          <w:rFonts w:asciiTheme="majorHAnsi" w:hAnsiTheme="majorHAnsi"/>
          <w:color w:val="auto"/>
          <w:sz w:val="28"/>
          <w:szCs w:val="28"/>
        </w:rPr>
        <w:t>conf. RCC, art. 115)</w:t>
      </w:r>
      <w:r w:rsidR="00BA30A5">
        <w:rPr>
          <w:rFonts w:asciiTheme="majorHAnsi" w:hAnsiTheme="majorHAnsi"/>
          <w:color w:val="auto"/>
          <w:sz w:val="28"/>
          <w:szCs w:val="28"/>
        </w:rPr>
        <w:t>.</w:t>
      </w:r>
    </w:p>
    <w:p w:rsidR="00790E50" w:rsidRPr="00651237" w:rsidRDefault="00790E50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CA63B5" w:rsidRDefault="00567260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OFERTAS ALTERNATIVAS Y/O VARIANTES</w:t>
      </w:r>
      <w:r w:rsidRPr="00651237">
        <w:rPr>
          <w:rFonts w:asciiTheme="majorHAnsi" w:hAnsiTheme="majorHAnsi"/>
          <w:b/>
          <w:sz w:val="28"/>
          <w:szCs w:val="28"/>
        </w:rPr>
        <w:t xml:space="preserve"> </w:t>
      </w:r>
    </w:p>
    <w:p w:rsidR="00BA30A5" w:rsidRPr="001945E1" w:rsidRDefault="00BA30A5" w:rsidP="005A0BBA">
      <w:pPr>
        <w:pStyle w:val="Default"/>
        <w:spacing w:after="1"/>
        <w:jc w:val="both"/>
        <w:rPr>
          <w:rFonts w:asciiTheme="majorHAnsi" w:hAnsiTheme="majorHAnsi"/>
          <w:color w:val="FF0000"/>
          <w:sz w:val="28"/>
          <w:szCs w:val="28"/>
          <w:u w:val="single"/>
        </w:rPr>
      </w:pPr>
      <w:r>
        <w:rPr>
          <w:rFonts w:asciiTheme="majorHAnsi" w:hAnsiTheme="majorHAnsi"/>
          <w:color w:val="FF0000"/>
          <w:sz w:val="28"/>
          <w:szCs w:val="28"/>
          <w:u w:val="single"/>
        </w:rPr>
        <w:t xml:space="preserve">(Se deja aclarado que la inclusión de este artículo dependerá de lo que </w:t>
      </w:r>
      <w:proofErr w:type="spellStart"/>
      <w:r w:rsidRPr="001945E1">
        <w:rPr>
          <w:rFonts w:asciiTheme="majorHAnsi" w:hAnsiTheme="majorHAnsi"/>
          <w:color w:val="FF0000"/>
          <w:sz w:val="28"/>
          <w:szCs w:val="28"/>
          <w:u w:val="single"/>
        </w:rPr>
        <w:t>índique</w:t>
      </w:r>
      <w:proofErr w:type="spellEnd"/>
      <w:r w:rsidRPr="001945E1">
        <w:rPr>
          <w:rFonts w:asciiTheme="majorHAnsi" w:hAnsiTheme="majorHAnsi"/>
          <w:color w:val="FF0000"/>
          <w:sz w:val="28"/>
          <w:szCs w:val="28"/>
          <w:u w:val="single"/>
        </w:rPr>
        <w:t xml:space="preserve"> el área usuaria)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1945E1">
        <w:rPr>
          <w:rFonts w:asciiTheme="majorHAnsi" w:hAnsiTheme="majorHAnsi"/>
          <w:sz w:val="28"/>
          <w:szCs w:val="28"/>
        </w:rPr>
        <w:t>Podrán presentarse ofertas alternativas</w:t>
      </w:r>
      <w:r w:rsidR="008B17D5" w:rsidRPr="001945E1">
        <w:rPr>
          <w:rFonts w:asciiTheme="majorHAnsi" w:hAnsiTheme="majorHAnsi"/>
          <w:sz w:val="28"/>
          <w:szCs w:val="28"/>
        </w:rPr>
        <w:t xml:space="preserve"> y/o variantes, a cuyos efectos son de aplicación los arts. 118, 119 y concordantes del RCC.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905B3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CAUSALES DE</w:t>
      </w:r>
      <w:r w:rsidR="00657C61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DESESTIMACIÓN E INEL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EGIBILIDAD</w:t>
      </w:r>
      <w:r w:rsidR="00CA63B5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 OFERTAS</w:t>
      </w:r>
    </w:p>
    <w:p w:rsidR="00905B39" w:rsidRPr="00651237" w:rsidRDefault="002A06EE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Son </w:t>
      </w:r>
      <w:r w:rsidR="00905B39" w:rsidRPr="00651237">
        <w:rPr>
          <w:rFonts w:asciiTheme="majorHAnsi" w:hAnsiTheme="majorHAnsi"/>
          <w:sz w:val="28"/>
          <w:szCs w:val="28"/>
        </w:rPr>
        <w:t>de aplicación las c</w:t>
      </w:r>
      <w:r w:rsidRPr="00651237">
        <w:rPr>
          <w:rFonts w:asciiTheme="majorHAnsi" w:hAnsiTheme="majorHAnsi"/>
          <w:sz w:val="28"/>
          <w:szCs w:val="28"/>
        </w:rPr>
        <w:t>a</w:t>
      </w:r>
      <w:r w:rsidR="00905B39" w:rsidRPr="00651237">
        <w:rPr>
          <w:rFonts w:asciiTheme="majorHAnsi" w:hAnsiTheme="majorHAnsi"/>
          <w:sz w:val="28"/>
          <w:szCs w:val="28"/>
        </w:rPr>
        <w:t>usales previstas en el Reglamento de Compras y Contrata</w:t>
      </w:r>
      <w:r w:rsidR="00910463" w:rsidRPr="00651237">
        <w:rPr>
          <w:rFonts w:asciiTheme="majorHAnsi" w:hAnsiTheme="majorHAnsi"/>
          <w:sz w:val="28"/>
          <w:szCs w:val="28"/>
        </w:rPr>
        <w:t>ciones, art</w:t>
      </w:r>
      <w:r w:rsidR="004F059A" w:rsidRPr="00651237">
        <w:rPr>
          <w:rFonts w:asciiTheme="majorHAnsi" w:hAnsiTheme="majorHAnsi"/>
          <w:sz w:val="28"/>
          <w:szCs w:val="28"/>
        </w:rPr>
        <w:t>s</w:t>
      </w:r>
      <w:r w:rsidR="00910463" w:rsidRPr="00651237">
        <w:rPr>
          <w:rFonts w:asciiTheme="majorHAnsi" w:hAnsiTheme="majorHAnsi"/>
          <w:sz w:val="28"/>
          <w:szCs w:val="28"/>
        </w:rPr>
        <w:t>. 137, 138, 139</w:t>
      </w:r>
      <w:r w:rsidR="0034514C" w:rsidRPr="00651237">
        <w:rPr>
          <w:rFonts w:asciiTheme="majorHAnsi" w:hAnsiTheme="majorHAnsi"/>
          <w:sz w:val="28"/>
          <w:szCs w:val="28"/>
        </w:rPr>
        <w:t xml:space="preserve">, </w:t>
      </w:r>
      <w:r w:rsidR="00AB4789" w:rsidRPr="00651237">
        <w:rPr>
          <w:rFonts w:asciiTheme="majorHAnsi" w:hAnsiTheme="majorHAnsi"/>
          <w:sz w:val="28"/>
          <w:szCs w:val="28"/>
        </w:rPr>
        <w:t>140</w:t>
      </w:r>
      <w:r w:rsidR="0034514C" w:rsidRPr="00651237">
        <w:rPr>
          <w:rFonts w:asciiTheme="majorHAnsi" w:hAnsiTheme="majorHAnsi"/>
          <w:sz w:val="28"/>
          <w:szCs w:val="28"/>
        </w:rPr>
        <w:t xml:space="preserve"> y concordantes</w:t>
      </w:r>
      <w:r w:rsidR="00AB4789" w:rsidRPr="00651237">
        <w:rPr>
          <w:rFonts w:asciiTheme="majorHAnsi" w:hAnsiTheme="majorHAnsi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</w:t>
      </w:r>
      <w:r w:rsidR="008873B1">
        <w:rPr>
          <w:rFonts w:asciiTheme="majorHAnsi" w:hAnsiTheme="majorHAnsi"/>
          <w:b/>
          <w:bCs/>
          <w:sz w:val="28"/>
          <w:szCs w:val="28"/>
          <w:u w:val="single"/>
        </w:rPr>
        <w:t xml:space="preserve">ACTURACIÓN Y 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PAGO</w:t>
      </w:r>
    </w:p>
    <w:p w:rsidR="008873B1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Las facturas deberán ser presentadas una vez recibida la conformidad del bien entregado o del servicio prestado y emitido el certificado correspondiente lo que dará lugar al plazo establecido para el pago. Las oficinas encargadas de liquidar y pagar las facturas actuarán sobre la base de la documentación que se tramite internamente y a los certificados expedidos con motivo de la conformidad de la recepción.</w:t>
      </w:r>
    </w:p>
    <w:p w:rsidR="00485B89" w:rsidRDefault="00485B8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745A3B" w:rsidRPr="00651237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El plazo para el pago de las facturas será de SESENTA (60) días corridos, a ser computados desde la correspondiente presentación de las facturas. Sin perjuicio de ello, los pagos se atenderán considerando el programa mensual de caja y las prioridades de gastos contenidas en la normativa vigente.</w:t>
      </w:r>
    </w:p>
    <w:p w:rsidR="001D12DA" w:rsidRPr="00651237" w:rsidRDefault="001D12DA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1D12DA" w:rsidRPr="008873B1" w:rsidRDefault="001D12D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8873B1">
        <w:rPr>
          <w:rFonts w:asciiTheme="majorHAnsi" w:hAnsiTheme="majorHAnsi"/>
          <w:color w:val="auto"/>
          <w:sz w:val="28"/>
          <w:szCs w:val="28"/>
        </w:rPr>
        <w:t>En la factura deberá incorporarse el número de Orden de Compra, el número de remito asociado a la factura y el lugar de entrega de los bienes o de la prestación del servicio.</w:t>
      </w:r>
    </w:p>
    <w:p w:rsidR="00745A3B" w:rsidRPr="00651237" w:rsidRDefault="00745A3B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344E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El pago se efectuará en PESOS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.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 xml:space="preserve">En aquellos casos 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en que la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>adjudicación fuere en moneda extranjera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DD58E1" w:rsidRPr="00651237">
        <w:rPr>
          <w:rFonts w:asciiTheme="majorHAnsi" w:hAnsiTheme="majorHAnsi"/>
          <w:color w:val="auto"/>
          <w:sz w:val="28"/>
          <w:szCs w:val="28"/>
        </w:rPr>
        <w:t xml:space="preserve">el pago se efectuará en PESOS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según el tipo de cambio vendedor del Banco de la Nación Argentina </w:t>
      </w:r>
      <w:r w:rsidR="00F707FA">
        <w:rPr>
          <w:rFonts w:asciiTheme="majorHAnsi" w:hAnsiTheme="majorHAnsi"/>
          <w:sz w:val="28"/>
          <w:szCs w:val="28"/>
        </w:rPr>
        <w:t xml:space="preserve">(dólar divisa)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del día anterior al pago. </w:t>
      </w: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FACULTADES DE SOFSE</w:t>
      </w:r>
    </w:p>
    <w:p w:rsidR="00CA63B5" w:rsidRPr="00651237" w:rsidRDefault="00FD300D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</w:t>
      </w:r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se </w:t>
      </w:r>
      <w:proofErr w:type="spellStart"/>
      <w:r w:rsidR="001D12DA" w:rsidRPr="00651237">
        <w:rPr>
          <w:rFonts w:asciiTheme="majorHAnsi" w:hAnsiTheme="majorHAnsi"/>
          <w:color w:val="auto"/>
          <w:sz w:val="28"/>
          <w:szCs w:val="28"/>
        </w:rPr>
        <w:t>reseva</w:t>
      </w:r>
      <w:proofErr w:type="spellEnd"/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la facultad de dejar sin efecto el procedimiento de contratación en cualquier momento anterior al perfeccionamiento del contrato sin lugar a </w:t>
      </w:r>
      <w:proofErr w:type="spellStart"/>
      <w:r w:rsidRPr="00651237">
        <w:rPr>
          <w:rFonts w:asciiTheme="majorHAnsi" w:hAnsiTheme="majorHAnsi"/>
          <w:color w:val="auto"/>
          <w:sz w:val="28"/>
          <w:szCs w:val="28"/>
        </w:rPr>
        <w:t>indeminización</w:t>
      </w:r>
      <w:proofErr w:type="spellEnd"/>
      <w:r w:rsidRPr="00651237">
        <w:rPr>
          <w:rFonts w:asciiTheme="majorHAnsi" w:hAnsiTheme="majorHAnsi"/>
          <w:color w:val="auto"/>
          <w:sz w:val="28"/>
          <w:szCs w:val="28"/>
        </w:rPr>
        <w:t xml:space="preserve"> alguna a favor de los interesados, oferentes o adjudicatarios.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tendrá facultad de desestimar las propuestas total o parcialmente, sin que ello pueda dar lugar a reclamo o indemnización alguna por parte de los proponentes.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CONFIDENCIALIDAD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Todos los datos e informaciones a las cuales tuviera acceso el oferente, desde cuando se encuentre preparando la cotización y durante la ejecución de la posible Orden de Entrega/Compra, serán mantenidos en forma confidencial. Esta confidencialidad será continua y no vence ni por terminación, ni por caducidad de la Orden de Entrega/Compra.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INCUMPLIMIENTOS</w:t>
      </w:r>
    </w:p>
    <w:p w:rsidR="00CA63B5" w:rsidRPr="00EB29D2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En caso de incumplimiento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de la Orden de Compra, como así también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>sus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>cláusulas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disposiciones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>, condiciones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 fijadas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en ella </w:t>
      </w:r>
      <w:r w:rsidRPr="00651237">
        <w:rPr>
          <w:rFonts w:asciiTheme="majorHAnsi" w:hAnsiTheme="majorHAnsi"/>
          <w:color w:val="auto"/>
          <w:sz w:val="28"/>
          <w:szCs w:val="28"/>
        </w:rPr>
        <w:t>y documentación que forma parte de la contratación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SOFSE dejará constancia de dicho antecedente en su Registro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Único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de Proveedores; </w:t>
      </w:r>
      <w:r w:rsidR="001462F5" w:rsidRPr="00EB29D2">
        <w:rPr>
          <w:rFonts w:asciiTheme="majorHAnsi" w:hAnsiTheme="majorHAnsi"/>
          <w:color w:val="auto"/>
          <w:sz w:val="28"/>
          <w:szCs w:val="28"/>
        </w:rPr>
        <w:t xml:space="preserve">pudiendo servir dicho antecedente de fundamento suficiente a los efectos de evaluar la participación de dicho proveedor en nuevas convocatorias. </w:t>
      </w:r>
    </w:p>
    <w:p w:rsidR="002C732A" w:rsidRDefault="002C732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CA63B5" w:rsidRPr="00651237" w:rsidRDefault="0011110E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Asimismo, podrá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tomar todas las medidas legales y administrativas pertinentes dentro del marco jurídico aplicable.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7F3E54" w:rsidRDefault="007F3E5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ADJUDICACIÓN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adjudicará y emitirá la correspondiente Orden de Entrega/Compra, sobre la propuesta más conveniente, tomando en cuenta la oferta económica y/o técnica, la capacidad de contratación, antecedentes y toda información tendiente a asegurar las mejores condiciones de lo requerido. 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podrá apartarse de este criterio de adjudicación si razones de conveniencia así lo aconsejan. </w:t>
      </w:r>
    </w:p>
    <w:p w:rsidR="000D6B9C" w:rsidRDefault="000D6B9C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0D6B9C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 xml:space="preserve">ACTA DE INICIO </w:t>
      </w:r>
    </w:p>
    <w:p w:rsidR="000D6B9C" w:rsidRPr="000D6B9C" w:rsidRDefault="000D6B9C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color w:val="FF0000"/>
          <w:sz w:val="28"/>
          <w:szCs w:val="28"/>
        </w:rPr>
        <w:lastRenderedPageBreak/>
        <w:t>(Se propicia la firma de ACTA DE INICIO para servicios, por lo cual se seleccionará la que corresponda).</w:t>
      </w: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Dentro de los DIEZ (10) días corridos desde la notificación de la Orden de Compra, el adjudicatario y SOFSE levantarán el ACTA DE INICIO del servicio a prestar, la que será rubricada por ambas partes.</w:t>
      </w: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E37C9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</w:t>
      </w:r>
      <w:r w:rsidR="00E37C94"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PLICACIÓN SUPLETORIA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En todo lo no previsto en estas Condiciones Particulares, será de aplicación el Reglamento de Compras y Contrataciones de SOFS </w:t>
      </w:r>
      <w:r w:rsidR="00CA00D6" w:rsidRPr="00651237">
        <w:rPr>
          <w:rFonts w:asciiTheme="majorHAnsi" w:hAnsiTheme="majorHAnsi"/>
          <w:color w:val="auto"/>
          <w:sz w:val="28"/>
          <w:szCs w:val="28"/>
        </w:rPr>
        <w:t>(</w:t>
      </w:r>
      <w:hyperlink r:id="rId8" w:history="1">
        <w:r w:rsidR="00CA00D6" w:rsidRPr="00651237">
          <w:rPr>
            <w:rStyle w:val="Hipervnculo"/>
            <w:rFonts w:asciiTheme="majorHAnsi" w:hAnsiTheme="majorHAnsi"/>
            <w:sz w:val="28"/>
            <w:szCs w:val="28"/>
          </w:rPr>
          <w:t>https://www.sofse.gob.ar/contrataciones/pdf/lic-reglamento.pdf</w:t>
        </w:r>
      </w:hyperlink>
      <w:r w:rsidR="00CA00D6" w:rsidRPr="00651237">
        <w:rPr>
          <w:rFonts w:asciiTheme="majorHAnsi" w:hAnsiTheme="majorHAnsi"/>
          <w:color w:val="auto"/>
          <w:sz w:val="28"/>
          <w:szCs w:val="28"/>
        </w:rPr>
        <w:t xml:space="preserve">). 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E37C94" w:rsidRDefault="00E37C9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SEGUROS Y DOCUMENTACIÓN CONTROL DE TERCEROS</w:t>
      </w:r>
    </w:p>
    <w:p w:rsidR="00AE61DD" w:rsidRPr="00AE61DD" w:rsidRDefault="00AE61DD" w:rsidP="005A0BBA">
      <w:pPr>
        <w:pStyle w:val="Default"/>
        <w:jc w:val="both"/>
        <w:rPr>
          <w:rFonts w:asciiTheme="majorHAnsi" w:hAnsiTheme="majorHAnsi"/>
          <w:color w:val="FF0000"/>
          <w:sz w:val="28"/>
          <w:szCs w:val="28"/>
        </w:rPr>
      </w:pPr>
      <w:r>
        <w:rPr>
          <w:rFonts w:asciiTheme="majorHAnsi" w:hAnsiTheme="majorHAnsi"/>
          <w:color w:val="FF0000"/>
          <w:sz w:val="28"/>
          <w:szCs w:val="28"/>
        </w:rPr>
        <w:t>(En caso de bienes suprimir este artículo)</w:t>
      </w:r>
    </w:p>
    <w:p w:rsidR="00E37C94" w:rsidRPr="00651237" w:rsidRDefault="00776938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Es </w:t>
      </w:r>
      <w:r w:rsidR="008A1290" w:rsidRPr="00651237">
        <w:rPr>
          <w:rFonts w:asciiTheme="majorHAnsi" w:hAnsiTheme="majorHAnsi"/>
          <w:color w:val="auto"/>
          <w:sz w:val="28"/>
          <w:szCs w:val="28"/>
        </w:rPr>
        <w:t>de aplicación el contenido del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 xml:space="preserve"> ANEXO I </w:t>
      </w:r>
      <w:r w:rsidR="00486918">
        <w:rPr>
          <w:rFonts w:asciiTheme="majorHAnsi" w:hAnsiTheme="majorHAnsi"/>
          <w:color w:val="auto"/>
          <w:sz w:val="28"/>
          <w:szCs w:val="28"/>
        </w:rPr>
        <w:t>–Servicios-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 xml:space="preserve"> que acompañan estas Condiciones Particulares</w:t>
      </w:r>
      <w:r w:rsidR="00486918">
        <w:rPr>
          <w:rFonts w:asciiTheme="majorHAnsi" w:hAnsiTheme="majorHAnsi"/>
          <w:color w:val="auto"/>
          <w:sz w:val="28"/>
          <w:szCs w:val="28"/>
        </w:rPr>
        <w:t xml:space="preserve"> y que es parte integrante de él</w:t>
      </w:r>
      <w:r w:rsidR="006B3AF4" w:rsidRPr="00651237">
        <w:rPr>
          <w:rFonts w:asciiTheme="majorHAnsi" w:hAnsiTheme="majorHAnsi"/>
          <w:color w:val="auto"/>
          <w:sz w:val="28"/>
          <w:szCs w:val="28"/>
        </w:rPr>
        <w:t>.</w:t>
      </w:r>
    </w:p>
    <w:p w:rsidR="005104F2" w:rsidRDefault="005104F2" w:rsidP="005A0BBA">
      <w:pPr>
        <w:pStyle w:val="Default"/>
        <w:jc w:val="both"/>
        <w:rPr>
          <w:rFonts w:ascii="Verdana" w:hAnsi="Verdana"/>
          <w:color w:val="auto"/>
        </w:rPr>
      </w:pPr>
    </w:p>
    <w:p w:rsidR="00CA63B5" w:rsidRDefault="00CA63B5" w:rsidP="005A0BBA">
      <w:pPr>
        <w:pStyle w:val="Default"/>
        <w:jc w:val="both"/>
        <w:rPr>
          <w:rFonts w:ascii="Verdana" w:hAnsi="Verdana"/>
          <w:color w:val="auto"/>
        </w:rPr>
      </w:pPr>
    </w:p>
    <w:sectPr w:rsidR="00CA63B5" w:rsidSect="00FE40B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98A" w:rsidRDefault="000F298A" w:rsidP="00EE7726">
      <w:pPr>
        <w:spacing w:after="0" w:line="240" w:lineRule="auto"/>
      </w:pPr>
      <w:r>
        <w:separator/>
      </w:r>
    </w:p>
  </w:endnote>
  <w:endnote w:type="continuationSeparator" w:id="0">
    <w:p w:rsidR="000F298A" w:rsidRDefault="000F298A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98A" w:rsidRDefault="000F298A" w:rsidP="00EE7726">
      <w:pPr>
        <w:spacing w:after="0" w:line="240" w:lineRule="auto"/>
      </w:pPr>
      <w:r>
        <w:separator/>
      </w:r>
    </w:p>
  </w:footnote>
  <w:footnote w:type="continuationSeparator" w:id="0">
    <w:p w:rsidR="000F298A" w:rsidRDefault="000F298A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726" w:rsidRPr="00EE7726" w:rsidRDefault="00EE7726" w:rsidP="00EE7726">
    <w:pPr>
      <w:pStyle w:val="Encabezado"/>
      <w:spacing w:line="60" w:lineRule="atLeast"/>
      <w:ind w:left="-567"/>
      <w:jc w:val="both"/>
      <w:rPr>
        <w:rFonts w:ascii="Times New Roman" w:hAnsi="Times New Roman"/>
        <w:b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726" w:rsidRPr="00EB2C72" w:rsidRDefault="007F3E54" w:rsidP="00343E7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" w:hAnsi="Arial" w:cs="Arial"/>
        <w:b/>
        <w:bCs/>
        <w:color w:val="000000"/>
        <w:sz w:val="16"/>
        <w:szCs w:val="16"/>
      </w:rPr>
      <w:tab/>
    </w:r>
    <w:r>
      <w:rPr>
        <w:rFonts w:ascii="Arial" w:hAnsi="Arial" w:cs="Arial"/>
        <w:b/>
        <w:bCs/>
        <w:color w:val="000000"/>
        <w:sz w:val="16"/>
        <w:szCs w:val="16"/>
      </w:rPr>
      <w:tab/>
    </w:r>
    <w:r w:rsidR="00787301">
      <w:rPr>
        <w:rFonts w:ascii="Arial" w:hAnsi="Arial" w:cs="Arial"/>
        <w:b/>
        <w:bCs/>
        <w:color w:val="000000"/>
        <w:sz w:val="16"/>
        <w:szCs w:val="16"/>
      </w:rPr>
      <w:t>“2018 – Año del Centenario de la Reforma Universitaria”</w:t>
    </w:r>
  </w:p>
  <w:p w:rsidR="00EE7726" w:rsidRDefault="00552FE8">
    <w:pPr>
      <w:pStyle w:val="Encabezado"/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-108585</wp:posOffset>
              </wp:positionH>
              <wp:positionV relativeFrom="paragraph">
                <wp:posOffset>62864</wp:posOffset>
              </wp:positionV>
              <wp:extent cx="5448300" cy="0"/>
              <wp:effectExtent l="0" t="19050" r="19050" b="1905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E68CCB"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8.55pt,4.95pt" to="420.4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" strokecolor="#09f" strokeweight="2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3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2"/>
    <w:rsid w:val="00041F96"/>
    <w:rsid w:val="00053788"/>
    <w:rsid w:val="00054047"/>
    <w:rsid w:val="0005608D"/>
    <w:rsid w:val="00061430"/>
    <w:rsid w:val="000728D9"/>
    <w:rsid w:val="00082E95"/>
    <w:rsid w:val="00094564"/>
    <w:rsid w:val="000A2496"/>
    <w:rsid w:val="000A7EC4"/>
    <w:rsid w:val="000C10F5"/>
    <w:rsid w:val="000C5DF9"/>
    <w:rsid w:val="000C6B73"/>
    <w:rsid w:val="000D6B9C"/>
    <w:rsid w:val="000F298A"/>
    <w:rsid w:val="000F5B6C"/>
    <w:rsid w:val="0011110E"/>
    <w:rsid w:val="001462F5"/>
    <w:rsid w:val="00152BFE"/>
    <w:rsid w:val="001561BF"/>
    <w:rsid w:val="001945E1"/>
    <w:rsid w:val="001A0594"/>
    <w:rsid w:val="001A597E"/>
    <w:rsid w:val="001B55D4"/>
    <w:rsid w:val="001C1096"/>
    <w:rsid w:val="001D12DA"/>
    <w:rsid w:val="001D4FDD"/>
    <w:rsid w:val="001E254D"/>
    <w:rsid w:val="00204FC3"/>
    <w:rsid w:val="00220072"/>
    <w:rsid w:val="00235E25"/>
    <w:rsid w:val="00236B20"/>
    <w:rsid w:val="00252E14"/>
    <w:rsid w:val="00260F9A"/>
    <w:rsid w:val="00261F98"/>
    <w:rsid w:val="00263605"/>
    <w:rsid w:val="00280DC2"/>
    <w:rsid w:val="002819F1"/>
    <w:rsid w:val="00283CDF"/>
    <w:rsid w:val="0028624E"/>
    <w:rsid w:val="002909D4"/>
    <w:rsid w:val="002A06EE"/>
    <w:rsid w:val="002A07BD"/>
    <w:rsid w:val="002A562A"/>
    <w:rsid w:val="002B0A64"/>
    <w:rsid w:val="002C27F1"/>
    <w:rsid w:val="002C732A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43E72"/>
    <w:rsid w:val="00344EF9"/>
    <w:rsid w:val="0034514C"/>
    <w:rsid w:val="0034764F"/>
    <w:rsid w:val="00350771"/>
    <w:rsid w:val="00350E80"/>
    <w:rsid w:val="00370E82"/>
    <w:rsid w:val="00373538"/>
    <w:rsid w:val="003E5F13"/>
    <w:rsid w:val="003F1400"/>
    <w:rsid w:val="00402BF5"/>
    <w:rsid w:val="00402C42"/>
    <w:rsid w:val="00414739"/>
    <w:rsid w:val="004313F3"/>
    <w:rsid w:val="0043364B"/>
    <w:rsid w:val="0044257D"/>
    <w:rsid w:val="004459C1"/>
    <w:rsid w:val="00447291"/>
    <w:rsid w:val="00461418"/>
    <w:rsid w:val="004714AA"/>
    <w:rsid w:val="00485B89"/>
    <w:rsid w:val="00486918"/>
    <w:rsid w:val="004A160B"/>
    <w:rsid w:val="004A528E"/>
    <w:rsid w:val="004B0795"/>
    <w:rsid w:val="004D667D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1237"/>
    <w:rsid w:val="00657190"/>
    <w:rsid w:val="00657C61"/>
    <w:rsid w:val="006631CB"/>
    <w:rsid w:val="006633AA"/>
    <w:rsid w:val="0067466A"/>
    <w:rsid w:val="00674A8F"/>
    <w:rsid w:val="00694D62"/>
    <w:rsid w:val="00696831"/>
    <w:rsid w:val="006A1050"/>
    <w:rsid w:val="006B3AF4"/>
    <w:rsid w:val="006B6D37"/>
    <w:rsid w:val="006C41C8"/>
    <w:rsid w:val="006D4625"/>
    <w:rsid w:val="006E581D"/>
    <w:rsid w:val="006F18B0"/>
    <w:rsid w:val="006F5BC4"/>
    <w:rsid w:val="00734B33"/>
    <w:rsid w:val="00741251"/>
    <w:rsid w:val="00745A3B"/>
    <w:rsid w:val="00764D06"/>
    <w:rsid w:val="00774B27"/>
    <w:rsid w:val="00776938"/>
    <w:rsid w:val="00780EF5"/>
    <w:rsid w:val="007838B0"/>
    <w:rsid w:val="00787301"/>
    <w:rsid w:val="00790718"/>
    <w:rsid w:val="00790E50"/>
    <w:rsid w:val="007A0490"/>
    <w:rsid w:val="007A0FE1"/>
    <w:rsid w:val="007B5573"/>
    <w:rsid w:val="007C6BFC"/>
    <w:rsid w:val="007F2C11"/>
    <w:rsid w:val="007F3E54"/>
    <w:rsid w:val="00804AE2"/>
    <w:rsid w:val="008128CB"/>
    <w:rsid w:val="00820BD6"/>
    <w:rsid w:val="00863A57"/>
    <w:rsid w:val="008873B1"/>
    <w:rsid w:val="008901E7"/>
    <w:rsid w:val="00894D41"/>
    <w:rsid w:val="008A1290"/>
    <w:rsid w:val="008A4FF8"/>
    <w:rsid w:val="008A6A1A"/>
    <w:rsid w:val="008B17D5"/>
    <w:rsid w:val="008E0A3C"/>
    <w:rsid w:val="008E6648"/>
    <w:rsid w:val="00905B39"/>
    <w:rsid w:val="00910463"/>
    <w:rsid w:val="009116FE"/>
    <w:rsid w:val="00916A20"/>
    <w:rsid w:val="0092088B"/>
    <w:rsid w:val="009246BF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A03244"/>
    <w:rsid w:val="00A05B80"/>
    <w:rsid w:val="00A06BE1"/>
    <w:rsid w:val="00A16013"/>
    <w:rsid w:val="00A34642"/>
    <w:rsid w:val="00A42B85"/>
    <w:rsid w:val="00A46D8E"/>
    <w:rsid w:val="00A56580"/>
    <w:rsid w:val="00A62FA0"/>
    <w:rsid w:val="00A715E7"/>
    <w:rsid w:val="00A95B45"/>
    <w:rsid w:val="00AB216D"/>
    <w:rsid w:val="00AB4789"/>
    <w:rsid w:val="00AB6D5D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45131"/>
    <w:rsid w:val="00C531D6"/>
    <w:rsid w:val="00C55F1F"/>
    <w:rsid w:val="00C61568"/>
    <w:rsid w:val="00C715D4"/>
    <w:rsid w:val="00C71D64"/>
    <w:rsid w:val="00C74F36"/>
    <w:rsid w:val="00C947BA"/>
    <w:rsid w:val="00C95854"/>
    <w:rsid w:val="00CA00D6"/>
    <w:rsid w:val="00CA42BF"/>
    <w:rsid w:val="00CA63B5"/>
    <w:rsid w:val="00CB01CA"/>
    <w:rsid w:val="00CB2688"/>
    <w:rsid w:val="00CC27F5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25844"/>
    <w:rsid w:val="00E3359E"/>
    <w:rsid w:val="00E33F13"/>
    <w:rsid w:val="00E37C94"/>
    <w:rsid w:val="00E41E9C"/>
    <w:rsid w:val="00E7095C"/>
    <w:rsid w:val="00E921AC"/>
    <w:rsid w:val="00E927B9"/>
    <w:rsid w:val="00E96581"/>
    <w:rsid w:val="00EA19B5"/>
    <w:rsid w:val="00EA5083"/>
    <w:rsid w:val="00EB05F6"/>
    <w:rsid w:val="00EB29D2"/>
    <w:rsid w:val="00EC43FE"/>
    <w:rsid w:val="00EE02A1"/>
    <w:rsid w:val="00EE7726"/>
    <w:rsid w:val="00F025E8"/>
    <w:rsid w:val="00F05A53"/>
    <w:rsid w:val="00F35241"/>
    <w:rsid w:val="00F45C3C"/>
    <w:rsid w:val="00F520B9"/>
    <w:rsid w:val="00F624F9"/>
    <w:rsid w:val="00F641D9"/>
    <w:rsid w:val="00F6551F"/>
    <w:rsid w:val="00F707FA"/>
    <w:rsid w:val="00F73A20"/>
    <w:rsid w:val="00F827A6"/>
    <w:rsid w:val="00F90298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441B72E-504F-41DB-A9EC-97A250B22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fse.gob.ar/contrataciones/pdf/lic-reglamento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30E82-8E81-4BDF-BE9B-46C01D54B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1198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Medina, Cecilia</cp:lastModifiedBy>
  <cp:revision>32</cp:revision>
  <cp:lastPrinted>2018-05-02T20:09:00Z</cp:lastPrinted>
  <dcterms:created xsi:type="dcterms:W3CDTF">2018-08-23T20:28:00Z</dcterms:created>
  <dcterms:modified xsi:type="dcterms:W3CDTF">2019-03-26T19:25:00Z</dcterms:modified>
</cp:coreProperties>
</file>