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022D" w:rsidRPr="00171808" w:rsidRDefault="00171808" w:rsidP="00171808">
      <w:pPr>
        <w:pStyle w:val="Default"/>
        <w:jc w:val="center"/>
        <w:rPr>
          <w:rFonts w:ascii="Arial" w:hAnsi="Arial" w:cs="Arial"/>
          <w:b/>
          <w:color w:val="auto"/>
          <w:sz w:val="20"/>
          <w:szCs w:val="20"/>
          <w:u w:val="single"/>
        </w:rPr>
      </w:pPr>
      <w:bookmarkStart w:id="0" w:name="_GoBack"/>
      <w:bookmarkEnd w:id="0"/>
      <w:r w:rsidRPr="00171808">
        <w:rPr>
          <w:rFonts w:ascii="Arial" w:hAnsi="Arial" w:cs="Arial"/>
          <w:b/>
          <w:color w:val="auto"/>
          <w:sz w:val="20"/>
          <w:szCs w:val="20"/>
          <w:u w:val="single"/>
        </w:rPr>
        <w:t>ANEXO I- SERVICIOS</w:t>
      </w:r>
    </w:p>
    <w:p w:rsidR="0056022D" w:rsidRPr="00D83D0D" w:rsidRDefault="0056022D" w:rsidP="0056022D">
      <w:pPr>
        <w:spacing w:before="100" w:beforeAutospacing="1" w:after="100" w:afterAutospacing="1" w:line="360" w:lineRule="auto"/>
        <w:ind w:firstLine="567"/>
        <w:jc w:val="both"/>
        <w:rPr>
          <w:rFonts w:ascii="Arial" w:eastAsia="Calibri" w:hAnsi="Arial" w:cs="Arial"/>
          <w:sz w:val="20"/>
          <w:szCs w:val="20"/>
        </w:rPr>
      </w:pPr>
      <w:r>
        <w:rPr>
          <w:rFonts w:ascii="Arial" w:eastAsia="Calibri" w:hAnsi="Arial" w:cs="Arial"/>
          <w:sz w:val="20"/>
          <w:szCs w:val="20"/>
        </w:rPr>
        <w:t>D</w:t>
      </w:r>
      <w:r w:rsidRPr="006A5ED3">
        <w:rPr>
          <w:rFonts w:ascii="Arial" w:eastAsia="Calibri" w:hAnsi="Arial" w:cs="Arial"/>
          <w:sz w:val="20"/>
          <w:szCs w:val="20"/>
        </w:rPr>
        <w:t xml:space="preserve">ocumentación que deberán entregar para la ejecución los trabajos, la que se detalla a continuación, a los fines de poder  </w:t>
      </w:r>
      <w:r w:rsidRPr="005F5E62">
        <w:rPr>
          <w:rFonts w:ascii="Arial" w:eastAsia="Calibri" w:hAnsi="Arial" w:cs="Arial"/>
          <w:sz w:val="20"/>
          <w:szCs w:val="20"/>
        </w:rPr>
        <w:t>autorizarlos a dar comienzo con  las tareas de  ejecución</w:t>
      </w:r>
      <w:r>
        <w:rPr>
          <w:rFonts w:ascii="Arial" w:eastAsia="Calibri" w:hAnsi="Arial" w:cs="Arial"/>
          <w:sz w:val="20"/>
          <w:szCs w:val="20"/>
        </w:rPr>
        <w:t>:</w:t>
      </w:r>
    </w:p>
    <w:p w:rsidR="00DE5334" w:rsidRDefault="0056022D" w:rsidP="00653475">
      <w:pPr>
        <w:pStyle w:val="Prrafodelista"/>
        <w:numPr>
          <w:ilvl w:val="0"/>
          <w:numId w:val="1"/>
        </w:numPr>
        <w:spacing w:line="360" w:lineRule="auto"/>
        <w:jc w:val="both"/>
        <w:rPr>
          <w:rFonts w:ascii="Arial" w:eastAsia="Calibri" w:hAnsi="Arial" w:cs="Arial"/>
          <w:sz w:val="20"/>
          <w:szCs w:val="20"/>
        </w:rPr>
      </w:pPr>
      <w:r w:rsidRPr="00827CB8">
        <w:rPr>
          <w:rFonts w:ascii="Arial" w:eastAsia="Calibri" w:hAnsi="Arial" w:cs="Arial"/>
          <w:b/>
          <w:sz w:val="20"/>
          <w:szCs w:val="20"/>
        </w:rPr>
        <w:t>Declaración Jurada</w:t>
      </w:r>
      <w:r w:rsidRPr="00827CB8">
        <w:rPr>
          <w:rFonts w:ascii="Arial" w:eastAsia="Calibri" w:hAnsi="Arial" w:cs="Arial"/>
          <w:sz w:val="20"/>
          <w:szCs w:val="20"/>
        </w:rPr>
        <w:t xml:space="preserve"> </w:t>
      </w:r>
      <w:r w:rsidR="009102A1" w:rsidRPr="00827CB8">
        <w:rPr>
          <w:rFonts w:ascii="Arial" w:eastAsia="Calibri" w:hAnsi="Arial" w:cs="Arial"/>
          <w:sz w:val="20"/>
          <w:szCs w:val="20"/>
        </w:rPr>
        <w:t>(En caso de trabajar en área operativa de TRENES)</w:t>
      </w:r>
      <w:r w:rsidR="00827CB8" w:rsidRPr="00827CB8">
        <w:rPr>
          <w:rFonts w:ascii="Arial" w:eastAsia="Calibri" w:hAnsi="Arial" w:cs="Arial"/>
          <w:sz w:val="20"/>
          <w:szCs w:val="20"/>
        </w:rPr>
        <w:t xml:space="preserve"> Donde conste el Personal,</w:t>
      </w:r>
    </w:p>
    <w:p w:rsidR="0056022D" w:rsidRPr="00DE5334" w:rsidRDefault="00827CB8" w:rsidP="00DE5334">
      <w:pPr>
        <w:spacing w:line="360" w:lineRule="auto"/>
        <w:jc w:val="both"/>
        <w:rPr>
          <w:rFonts w:ascii="Arial" w:eastAsia="Calibri" w:hAnsi="Arial" w:cs="Arial"/>
          <w:sz w:val="20"/>
          <w:szCs w:val="20"/>
        </w:rPr>
      </w:pPr>
      <w:proofErr w:type="gramStart"/>
      <w:r w:rsidRPr="00DE5334">
        <w:rPr>
          <w:rFonts w:ascii="Arial" w:eastAsia="Calibri" w:hAnsi="Arial" w:cs="Arial"/>
          <w:sz w:val="20"/>
          <w:szCs w:val="20"/>
        </w:rPr>
        <w:t>nombre</w:t>
      </w:r>
      <w:proofErr w:type="gramEnd"/>
      <w:r w:rsidRPr="00DE5334">
        <w:rPr>
          <w:rFonts w:ascii="Arial" w:eastAsia="Calibri" w:hAnsi="Arial" w:cs="Arial"/>
          <w:sz w:val="20"/>
          <w:szCs w:val="20"/>
        </w:rPr>
        <w:t xml:space="preserve"> completo, DNI,  vehículos y sus dominios y  maquinarias  y su identificación, afectados al Servicio.</w:t>
      </w:r>
    </w:p>
    <w:p w:rsidR="00827CB8" w:rsidRPr="00D83D0D" w:rsidRDefault="00827CB8" w:rsidP="00827CB8">
      <w:pPr>
        <w:spacing w:after="0" w:line="360" w:lineRule="auto"/>
        <w:jc w:val="both"/>
        <w:rPr>
          <w:rFonts w:ascii="Arial" w:eastAsia="Calibri" w:hAnsi="Arial" w:cs="Arial"/>
          <w:sz w:val="20"/>
          <w:szCs w:val="20"/>
        </w:rPr>
      </w:pPr>
    </w:p>
    <w:p w:rsidR="0056022D" w:rsidRPr="00221D99" w:rsidRDefault="0056022D" w:rsidP="0056022D">
      <w:pPr>
        <w:pStyle w:val="Default"/>
        <w:numPr>
          <w:ilvl w:val="0"/>
          <w:numId w:val="1"/>
        </w:numPr>
        <w:spacing w:line="360" w:lineRule="auto"/>
        <w:jc w:val="both"/>
        <w:rPr>
          <w:rFonts w:ascii="Arial" w:hAnsi="Arial" w:cs="Arial"/>
          <w:sz w:val="20"/>
          <w:szCs w:val="20"/>
        </w:rPr>
      </w:pPr>
      <w:r w:rsidRPr="00221D99">
        <w:rPr>
          <w:rFonts w:ascii="Arial" w:hAnsi="Arial" w:cs="Arial"/>
          <w:b/>
          <w:bCs/>
          <w:sz w:val="20"/>
          <w:szCs w:val="20"/>
        </w:rPr>
        <w:t>Seguro de Riesgos del Trabajo</w:t>
      </w:r>
      <w:r w:rsidR="009102A1">
        <w:rPr>
          <w:rFonts w:ascii="Arial" w:hAnsi="Arial" w:cs="Arial"/>
          <w:b/>
          <w:bCs/>
          <w:sz w:val="20"/>
          <w:szCs w:val="20"/>
        </w:rPr>
        <w:t xml:space="preserve"> </w:t>
      </w:r>
      <w:r w:rsidR="009102A1">
        <w:rPr>
          <w:rFonts w:ascii="Arial" w:eastAsia="Calibri" w:hAnsi="Arial" w:cs="Arial"/>
          <w:sz w:val="20"/>
          <w:szCs w:val="20"/>
        </w:rPr>
        <w:t>(En caso de trabajar en área operativa de TRENES)</w:t>
      </w:r>
    </w:p>
    <w:p w:rsidR="0056022D" w:rsidRPr="008A613D" w:rsidRDefault="0056022D" w:rsidP="0056022D">
      <w:pPr>
        <w:spacing w:before="120" w:line="360" w:lineRule="auto"/>
        <w:jc w:val="both"/>
        <w:rPr>
          <w:rFonts w:ascii="Arial" w:hAnsi="Arial" w:cs="Arial"/>
          <w:sz w:val="20"/>
          <w:szCs w:val="20"/>
        </w:rPr>
      </w:pPr>
      <w:r w:rsidRPr="008A613D">
        <w:rPr>
          <w:rFonts w:ascii="Arial" w:hAnsi="Arial" w:cs="Arial"/>
          <w:sz w:val="20"/>
          <w:szCs w:val="20"/>
        </w:rPr>
        <w:t>El Contratista deberá contratar un seguro que cubra los riesgos del trabajo de acuerdo con la Ley Nº 24.557 de Riesgos del Trabajo, sus reformas y decretos reglamentarios, cubriendo incluso la opción prevista en dicha ley que permite al dependiente accionar por vía civil.</w:t>
      </w:r>
    </w:p>
    <w:p w:rsidR="0056022D" w:rsidRPr="008A613D" w:rsidRDefault="0056022D" w:rsidP="0056022D">
      <w:pPr>
        <w:spacing w:before="120" w:line="360" w:lineRule="auto"/>
        <w:jc w:val="both"/>
        <w:rPr>
          <w:rFonts w:ascii="Arial" w:hAnsi="Arial" w:cs="Arial"/>
          <w:sz w:val="20"/>
          <w:szCs w:val="20"/>
        </w:rPr>
      </w:pPr>
      <w:r w:rsidRPr="008A613D">
        <w:rPr>
          <w:rFonts w:ascii="Arial" w:hAnsi="Arial" w:cs="Arial"/>
          <w:sz w:val="20"/>
          <w:szCs w:val="20"/>
        </w:rPr>
        <w:t>El Contratista deberá presentar al Licitante, antes de la iniciación de los servicios, un certificado de cobertura original emitido por la ART donde figure la nómina del personal cubierto que realizará las tareas objeto de la contratación.</w:t>
      </w:r>
    </w:p>
    <w:p w:rsidR="0056022D" w:rsidRDefault="0056022D" w:rsidP="0056022D">
      <w:pPr>
        <w:spacing w:before="120" w:line="360" w:lineRule="auto"/>
        <w:jc w:val="both"/>
        <w:rPr>
          <w:rFonts w:ascii="Arial" w:hAnsi="Arial" w:cs="Arial"/>
          <w:sz w:val="20"/>
          <w:szCs w:val="20"/>
        </w:rPr>
      </w:pPr>
      <w:r w:rsidRPr="008A613D">
        <w:rPr>
          <w:rFonts w:ascii="Arial" w:hAnsi="Arial" w:cs="Arial"/>
          <w:sz w:val="20"/>
          <w:szCs w:val="20"/>
        </w:rPr>
        <w:t xml:space="preserve">La ART deberá renunciar en forma expresa a reclamar o iniciar toda acción de repetición o de regreso contra SOFSE y/o sus accionistas y/o sus directores y/o empleados y/o funcionarios, y/o ADIFSE y/o sus accionistas y/o sus directores y/o empleados y/o funcionarios, y/o </w:t>
      </w:r>
      <w:r w:rsidR="00532518">
        <w:rPr>
          <w:rFonts w:ascii="Arial" w:hAnsi="Arial" w:cs="Arial"/>
          <w:sz w:val="20"/>
          <w:szCs w:val="20"/>
        </w:rPr>
        <w:t xml:space="preserve">DECAHF S.A. </w:t>
      </w:r>
      <w:r w:rsidRPr="008A613D">
        <w:rPr>
          <w:rFonts w:ascii="Arial" w:hAnsi="Arial" w:cs="Arial"/>
          <w:sz w:val="20"/>
          <w:szCs w:val="20"/>
        </w:rPr>
        <w:t xml:space="preserve"> y/o sus accionistas y/o a sus directores y/o empleados y/o funcionarios y/o, Ministerio de Transporte y/o sus directores y/o empleados y/o funcionarios, y/o ESTADO NACIONAL y/o sus directores y/o empleados y/o funcionarios, bien sea con fundamento en el Art. 39 Ap. 5 de la Ley 24.557 o en cualquier otra norma jurídica con motivo de las prestaciones a las que se vea obligada a otorgar o abonar al personal dependiente o ex dependiente del Contratista, amparados por la cobertura del contrato de afiliación, por accidente de trabajo o enfermedades profesionales ocurridos o contraídos por el hecho o en ocasión del trabajo o en el trayecto entre el domicilio del trabajador y el lugar de trabajo.</w:t>
      </w:r>
    </w:p>
    <w:p w:rsidR="0056022D" w:rsidRDefault="0056022D" w:rsidP="0056022D">
      <w:pPr>
        <w:spacing w:before="120" w:line="360" w:lineRule="auto"/>
        <w:jc w:val="both"/>
        <w:rPr>
          <w:rFonts w:ascii="Arial" w:hAnsi="Arial" w:cs="Arial"/>
          <w:sz w:val="20"/>
          <w:szCs w:val="20"/>
        </w:rPr>
      </w:pPr>
      <w:r w:rsidRPr="008A613D">
        <w:rPr>
          <w:rFonts w:ascii="Arial" w:hAnsi="Arial" w:cs="Arial"/>
          <w:sz w:val="20"/>
          <w:szCs w:val="20"/>
        </w:rPr>
        <w:t>La póliza adquirida por el Contratista no podrá ser anulada, modificada o enmendada sin previa notificación fehaciente a SOFSE, con una antelación no menor a 15 (quince) días.</w:t>
      </w:r>
    </w:p>
    <w:p w:rsidR="0056022D" w:rsidRPr="00221D99" w:rsidRDefault="0056022D" w:rsidP="0056022D">
      <w:pPr>
        <w:spacing w:before="120" w:line="360" w:lineRule="auto"/>
        <w:jc w:val="both"/>
        <w:rPr>
          <w:rFonts w:ascii="Arial" w:hAnsi="Arial" w:cs="Arial"/>
          <w:i/>
          <w:sz w:val="20"/>
          <w:szCs w:val="20"/>
          <w:u w:val="single"/>
        </w:rPr>
      </w:pPr>
      <w:r w:rsidRPr="00221D99">
        <w:rPr>
          <w:rFonts w:ascii="Arial" w:hAnsi="Arial" w:cs="Arial"/>
          <w:i/>
          <w:sz w:val="20"/>
          <w:szCs w:val="20"/>
          <w:u w:val="single"/>
        </w:rPr>
        <w:t>El Contratista deberá presentar a SOFSE un certificado con CNR emitido por la Aseguradora mensualmente.</w:t>
      </w:r>
    </w:p>
    <w:p w:rsidR="0056022D" w:rsidRPr="00221D99" w:rsidRDefault="0056022D" w:rsidP="0056022D">
      <w:pPr>
        <w:pStyle w:val="Default"/>
        <w:numPr>
          <w:ilvl w:val="0"/>
          <w:numId w:val="1"/>
        </w:numPr>
        <w:spacing w:line="360" w:lineRule="auto"/>
        <w:jc w:val="both"/>
        <w:rPr>
          <w:rFonts w:ascii="Arial" w:hAnsi="Arial" w:cs="Arial"/>
          <w:b/>
          <w:bCs/>
          <w:color w:val="auto"/>
          <w:sz w:val="20"/>
          <w:szCs w:val="20"/>
        </w:rPr>
      </w:pPr>
      <w:r w:rsidRPr="00221D99">
        <w:rPr>
          <w:rFonts w:ascii="Arial" w:hAnsi="Arial" w:cs="Arial"/>
          <w:b/>
          <w:bCs/>
          <w:sz w:val="20"/>
          <w:szCs w:val="20"/>
        </w:rPr>
        <w:t>Seguro de Vida</w:t>
      </w:r>
      <w:r w:rsidRPr="00221D99">
        <w:rPr>
          <w:rFonts w:ascii="Arial" w:hAnsi="Arial" w:cs="Arial"/>
          <w:b/>
          <w:bCs/>
          <w:color w:val="FF0000"/>
          <w:sz w:val="20"/>
          <w:szCs w:val="20"/>
        </w:rPr>
        <w:t xml:space="preserve"> </w:t>
      </w:r>
      <w:r w:rsidRPr="00221D99">
        <w:rPr>
          <w:rFonts w:ascii="Arial" w:hAnsi="Arial" w:cs="Arial"/>
          <w:b/>
          <w:bCs/>
          <w:color w:val="auto"/>
          <w:sz w:val="20"/>
          <w:szCs w:val="20"/>
        </w:rPr>
        <w:t>Obligatorio</w:t>
      </w:r>
      <w:r w:rsidR="009102A1">
        <w:rPr>
          <w:rFonts w:ascii="Arial" w:hAnsi="Arial" w:cs="Arial"/>
          <w:b/>
          <w:bCs/>
          <w:color w:val="auto"/>
          <w:sz w:val="20"/>
          <w:szCs w:val="20"/>
        </w:rPr>
        <w:t xml:space="preserve"> </w:t>
      </w:r>
      <w:r w:rsidR="009102A1">
        <w:rPr>
          <w:rFonts w:ascii="Arial" w:eastAsia="Calibri" w:hAnsi="Arial" w:cs="Arial"/>
          <w:sz w:val="20"/>
          <w:szCs w:val="20"/>
        </w:rPr>
        <w:t>(En caso de trabajar en área operativa de TRENES)</w:t>
      </w:r>
    </w:p>
    <w:p w:rsidR="0056022D" w:rsidRPr="008A613D" w:rsidRDefault="0056022D" w:rsidP="0056022D">
      <w:pPr>
        <w:spacing w:before="120" w:line="360" w:lineRule="auto"/>
        <w:jc w:val="both"/>
        <w:rPr>
          <w:rFonts w:ascii="Arial" w:hAnsi="Arial" w:cs="Arial"/>
          <w:color w:val="000000"/>
          <w:sz w:val="20"/>
          <w:szCs w:val="20"/>
          <w:lang w:eastAsia="es-AR"/>
        </w:rPr>
      </w:pPr>
      <w:r w:rsidRPr="008A613D">
        <w:rPr>
          <w:rFonts w:ascii="Arial" w:hAnsi="Arial" w:cs="Arial"/>
          <w:color w:val="000000"/>
          <w:sz w:val="20"/>
          <w:szCs w:val="20"/>
          <w:lang w:eastAsia="es-AR"/>
        </w:rPr>
        <w:t xml:space="preserve">Este seguro debe cubrir la totalidad del personal afectado al servicio contratado, según lo previsto en el  Decreto nro. 1567/74. El Contratista deberá presentar al Licitante, antes de la iniciación de los servicios, un certificado de cobertura original emitido por la Aseguradora donde figure la nómina del personal cubierto que realizará las tareas objeto de la contratación. </w:t>
      </w:r>
    </w:p>
    <w:p w:rsidR="0056022D" w:rsidRDefault="0056022D" w:rsidP="0056022D">
      <w:pPr>
        <w:spacing w:before="120" w:line="360" w:lineRule="auto"/>
        <w:jc w:val="both"/>
        <w:rPr>
          <w:rFonts w:ascii="Arial" w:hAnsi="Arial" w:cs="Arial"/>
          <w:color w:val="000000"/>
          <w:sz w:val="20"/>
          <w:szCs w:val="20"/>
          <w:lang w:eastAsia="es-AR"/>
        </w:rPr>
      </w:pPr>
      <w:r w:rsidRPr="008A613D">
        <w:rPr>
          <w:rFonts w:ascii="Arial" w:hAnsi="Arial" w:cs="Arial"/>
          <w:color w:val="000000"/>
          <w:sz w:val="20"/>
          <w:szCs w:val="20"/>
          <w:lang w:eastAsia="es-AR"/>
        </w:rPr>
        <w:t>La póliza adquirida por el Contratista no podrá ser anulada, modificada o enmendada sin previa notificación fehaciente a SOFSE, con una antela</w:t>
      </w:r>
      <w:r w:rsidR="003618F7">
        <w:rPr>
          <w:rFonts w:ascii="Arial" w:hAnsi="Arial" w:cs="Arial"/>
          <w:color w:val="000000"/>
          <w:sz w:val="20"/>
          <w:szCs w:val="20"/>
          <w:lang w:eastAsia="es-AR"/>
        </w:rPr>
        <w:t>ción no menor a 15 (quince) días</w:t>
      </w:r>
      <w:r w:rsidRPr="008A613D">
        <w:rPr>
          <w:rFonts w:ascii="Arial" w:hAnsi="Arial" w:cs="Arial"/>
          <w:color w:val="000000"/>
          <w:sz w:val="20"/>
          <w:szCs w:val="20"/>
          <w:lang w:eastAsia="es-AR"/>
        </w:rPr>
        <w:t>.</w:t>
      </w:r>
    </w:p>
    <w:p w:rsidR="0056022D" w:rsidRPr="00221D99" w:rsidRDefault="0056022D" w:rsidP="0056022D">
      <w:pPr>
        <w:spacing w:before="120" w:line="360" w:lineRule="auto"/>
        <w:jc w:val="both"/>
        <w:rPr>
          <w:rFonts w:ascii="Arial" w:hAnsi="Arial" w:cs="Arial"/>
          <w:color w:val="000000"/>
          <w:sz w:val="20"/>
          <w:szCs w:val="20"/>
          <w:lang w:eastAsia="es-AR"/>
        </w:rPr>
      </w:pPr>
      <w:r w:rsidRPr="00221D99">
        <w:rPr>
          <w:rFonts w:ascii="Arial" w:hAnsi="Arial" w:cs="Arial"/>
          <w:i/>
          <w:sz w:val="20"/>
          <w:szCs w:val="20"/>
          <w:u w:val="single"/>
        </w:rPr>
        <w:t>El Contratista deberá presentar a SOFSE un certificado de Libre Deuda emitido por la Aseguradora mensualmente.</w:t>
      </w:r>
    </w:p>
    <w:p w:rsidR="0056022D" w:rsidRPr="00221D99" w:rsidRDefault="0056022D" w:rsidP="0056022D">
      <w:pPr>
        <w:pStyle w:val="Default"/>
        <w:numPr>
          <w:ilvl w:val="0"/>
          <w:numId w:val="1"/>
        </w:numPr>
        <w:spacing w:line="360" w:lineRule="auto"/>
        <w:jc w:val="both"/>
        <w:rPr>
          <w:rFonts w:ascii="Arial" w:hAnsi="Arial" w:cs="Arial"/>
          <w:b/>
          <w:bCs/>
          <w:sz w:val="20"/>
          <w:szCs w:val="20"/>
        </w:rPr>
      </w:pPr>
      <w:r w:rsidRPr="00221D99">
        <w:rPr>
          <w:rFonts w:ascii="Arial" w:hAnsi="Arial" w:cs="Arial"/>
          <w:b/>
          <w:bCs/>
          <w:sz w:val="20"/>
          <w:szCs w:val="20"/>
        </w:rPr>
        <w:lastRenderedPageBreak/>
        <w:t>Seguro de Accidentes Personales (SI CORRESPONDE)</w:t>
      </w:r>
      <w:r w:rsidR="009102A1" w:rsidRPr="009102A1">
        <w:rPr>
          <w:rFonts w:ascii="Arial" w:eastAsia="Calibri" w:hAnsi="Arial" w:cs="Arial"/>
          <w:sz w:val="20"/>
          <w:szCs w:val="20"/>
        </w:rPr>
        <w:t xml:space="preserve"> </w:t>
      </w:r>
      <w:r w:rsidR="009102A1">
        <w:rPr>
          <w:rFonts w:ascii="Arial" w:eastAsia="Calibri" w:hAnsi="Arial" w:cs="Arial"/>
          <w:sz w:val="20"/>
          <w:szCs w:val="20"/>
        </w:rPr>
        <w:t>(En caso de trabajar en área operativa de TRENES)</w:t>
      </w:r>
    </w:p>
    <w:p w:rsidR="0056022D" w:rsidRPr="008A613D" w:rsidRDefault="0056022D" w:rsidP="0056022D">
      <w:pPr>
        <w:spacing w:before="120" w:line="360" w:lineRule="auto"/>
        <w:jc w:val="both"/>
        <w:rPr>
          <w:rFonts w:ascii="Arial" w:hAnsi="Arial" w:cs="Arial"/>
          <w:sz w:val="20"/>
          <w:szCs w:val="20"/>
        </w:rPr>
      </w:pPr>
      <w:r w:rsidRPr="008A613D">
        <w:rPr>
          <w:rFonts w:ascii="Arial" w:hAnsi="Arial" w:cs="Arial"/>
          <w:sz w:val="20"/>
          <w:szCs w:val="20"/>
        </w:rPr>
        <w:t>Este seguro debe cubrir, según los montos que fije el Licitante, los accidentes que pudiera sufrir el personal del Contratista afectado a los trabajos y que no se encuentre en relación de dependencia con éste, y sólo en caso de que su contrato con SOFSE le permita al Contratista tener esta modalidad. Este seguro debe tener una suma asegurada de PESOS QUINIENTOS MIL ($500.000.-) para amparar los riesgos de muerte e incapacidad permanente, total y/o parcial, y un monto de PESOS CINCUENTA MIL ($50.000.-) para la cobertura de gastos médicos asistenciales y de traslado, asignando a SOFSE como beneficiaria en primer término por cualquier obligación legal que pudiera existir.</w:t>
      </w:r>
    </w:p>
    <w:p w:rsidR="0056022D" w:rsidRPr="008A613D" w:rsidRDefault="0056022D" w:rsidP="0056022D">
      <w:pPr>
        <w:spacing w:before="120" w:line="360" w:lineRule="auto"/>
        <w:jc w:val="both"/>
        <w:rPr>
          <w:rFonts w:ascii="Arial" w:hAnsi="Arial" w:cs="Arial"/>
          <w:sz w:val="20"/>
          <w:szCs w:val="20"/>
        </w:rPr>
      </w:pPr>
      <w:r w:rsidRPr="008A613D">
        <w:rPr>
          <w:rFonts w:ascii="Arial" w:hAnsi="Arial" w:cs="Arial"/>
          <w:sz w:val="20"/>
          <w:szCs w:val="20"/>
        </w:rPr>
        <w:t xml:space="preserve">La Aseguradora deberá renunciar en forma expresa a reclamar o iniciar toda acción de repetición o de regreso contra SOFSE y/o sus accionistas y/o sus directores y/o empleados y/o funcionarios, y/o ADIFSE y/o sus accionistas y/o sus directores y/o empleados y/o funcionarios, Ministerio de Transporte y/o sus directores y/o empleados y/o funcionarios, y/o ESTADO NACIONAL y/o sus directores y/o empleados y/o funcionarios, con motivo de las prestaciones a las que se vea obligada a otorgar o abonar al personal dependiente o ex dependiente del Contratista, amparados por la cobertura de la póliza. </w:t>
      </w:r>
    </w:p>
    <w:p w:rsidR="0056022D" w:rsidRPr="00221D99" w:rsidRDefault="0056022D" w:rsidP="0056022D">
      <w:pPr>
        <w:spacing w:before="120" w:line="360" w:lineRule="auto"/>
        <w:jc w:val="both"/>
        <w:rPr>
          <w:rFonts w:ascii="Arial" w:hAnsi="Arial" w:cs="Arial"/>
          <w:sz w:val="20"/>
          <w:szCs w:val="20"/>
        </w:rPr>
      </w:pPr>
      <w:r w:rsidRPr="008A613D">
        <w:rPr>
          <w:rFonts w:ascii="Arial" w:hAnsi="Arial" w:cs="Arial"/>
          <w:sz w:val="20"/>
          <w:szCs w:val="20"/>
        </w:rPr>
        <w:t>La póliza adquirida por el Contratista no podrá ser anulada, modificada o enmendada sin previa notificación fehaciente a SOFSE, con una antelación no menor a 15 (quince) días</w:t>
      </w:r>
      <w:r w:rsidRPr="00221D99">
        <w:rPr>
          <w:rFonts w:ascii="Arial" w:hAnsi="Arial" w:cs="Arial"/>
          <w:sz w:val="20"/>
          <w:szCs w:val="20"/>
        </w:rPr>
        <w:t>.</w:t>
      </w:r>
    </w:p>
    <w:p w:rsidR="00D00253" w:rsidRDefault="0056022D" w:rsidP="0056022D">
      <w:pPr>
        <w:spacing w:before="120" w:line="360" w:lineRule="auto"/>
        <w:jc w:val="both"/>
        <w:rPr>
          <w:rFonts w:ascii="Arial" w:hAnsi="Arial" w:cs="Arial"/>
          <w:i/>
          <w:sz w:val="20"/>
          <w:szCs w:val="20"/>
          <w:u w:val="single"/>
        </w:rPr>
      </w:pPr>
      <w:r w:rsidRPr="00221D99">
        <w:rPr>
          <w:rFonts w:ascii="Arial" w:hAnsi="Arial" w:cs="Arial"/>
          <w:i/>
          <w:sz w:val="20"/>
          <w:szCs w:val="20"/>
          <w:u w:val="single"/>
        </w:rPr>
        <w:t>El Contratista deberá presentar a SOFSE un certificado de Libre Deuda emitido por la Aseguradora mensualmente.</w:t>
      </w:r>
    </w:p>
    <w:p w:rsidR="0056022D" w:rsidRPr="00D00253" w:rsidRDefault="0056022D" w:rsidP="00D00253">
      <w:pPr>
        <w:pStyle w:val="Prrafodelista"/>
        <w:numPr>
          <w:ilvl w:val="0"/>
          <w:numId w:val="1"/>
        </w:numPr>
        <w:spacing w:line="360" w:lineRule="auto"/>
        <w:jc w:val="both"/>
        <w:rPr>
          <w:rFonts w:ascii="Arial" w:eastAsia="Calibri" w:hAnsi="Arial" w:cs="Arial"/>
          <w:b/>
          <w:sz w:val="20"/>
          <w:szCs w:val="20"/>
        </w:rPr>
      </w:pPr>
      <w:r w:rsidRPr="00D00253">
        <w:rPr>
          <w:rFonts w:ascii="Arial" w:eastAsia="Calibri" w:hAnsi="Arial" w:cs="Arial"/>
          <w:b/>
          <w:sz w:val="20"/>
          <w:szCs w:val="20"/>
        </w:rPr>
        <w:t>Otros Seguros</w:t>
      </w:r>
      <w:r w:rsidR="00D845AD">
        <w:rPr>
          <w:rFonts w:ascii="Arial" w:eastAsia="Calibri" w:hAnsi="Arial" w:cs="Arial"/>
          <w:b/>
          <w:sz w:val="20"/>
          <w:szCs w:val="20"/>
        </w:rPr>
        <w:t>/ Avales bancarios</w:t>
      </w:r>
    </w:p>
    <w:p w:rsidR="0056022D" w:rsidRPr="008A613D" w:rsidRDefault="0056022D" w:rsidP="0056022D">
      <w:pPr>
        <w:spacing w:line="360" w:lineRule="auto"/>
        <w:jc w:val="both"/>
        <w:rPr>
          <w:rFonts w:ascii="Arial" w:eastAsia="Calibri" w:hAnsi="Arial" w:cs="Arial"/>
          <w:sz w:val="20"/>
          <w:szCs w:val="20"/>
        </w:rPr>
      </w:pPr>
      <w:r w:rsidRPr="008A613D">
        <w:rPr>
          <w:rFonts w:ascii="Arial" w:eastAsia="Calibri" w:hAnsi="Arial" w:cs="Arial"/>
          <w:sz w:val="20"/>
          <w:szCs w:val="20"/>
        </w:rPr>
        <w:t xml:space="preserve">SOFSE se reserva el derecho de exigir otros seguros que, en virtud de la contratación pudiesen ser exigidos.  </w:t>
      </w:r>
    </w:p>
    <w:p w:rsidR="0056022D" w:rsidRPr="008A613D" w:rsidRDefault="0056022D" w:rsidP="00D00253">
      <w:pPr>
        <w:numPr>
          <w:ilvl w:val="0"/>
          <w:numId w:val="1"/>
        </w:numPr>
        <w:spacing w:after="0" w:line="360" w:lineRule="auto"/>
        <w:jc w:val="both"/>
        <w:rPr>
          <w:rFonts w:ascii="Arial" w:eastAsia="Calibri" w:hAnsi="Arial" w:cs="Arial"/>
          <w:b/>
          <w:sz w:val="20"/>
          <w:szCs w:val="20"/>
        </w:rPr>
      </w:pPr>
      <w:r w:rsidRPr="008A613D">
        <w:rPr>
          <w:rFonts w:ascii="Arial" w:eastAsia="Calibri" w:hAnsi="Arial" w:cs="Arial"/>
          <w:b/>
          <w:sz w:val="20"/>
          <w:szCs w:val="20"/>
        </w:rPr>
        <w:t>Vigencia de los Seguros</w:t>
      </w:r>
    </w:p>
    <w:p w:rsidR="0056022D" w:rsidRPr="008A613D" w:rsidRDefault="0056022D" w:rsidP="0056022D">
      <w:pPr>
        <w:spacing w:line="360" w:lineRule="auto"/>
        <w:jc w:val="both"/>
        <w:rPr>
          <w:rFonts w:ascii="Arial" w:eastAsia="Calibri" w:hAnsi="Arial" w:cs="Arial"/>
          <w:sz w:val="20"/>
          <w:szCs w:val="20"/>
        </w:rPr>
      </w:pPr>
      <w:r w:rsidRPr="008A613D">
        <w:rPr>
          <w:rFonts w:ascii="Arial" w:eastAsia="Calibri" w:hAnsi="Arial" w:cs="Arial"/>
          <w:sz w:val="20"/>
          <w:szCs w:val="20"/>
        </w:rPr>
        <w:t>Los seguros antes mencionados deberán estar vigentes desde el inicio de la ejecución de los servicios hasta la recepción provisoria y abarcar todo el período que incluya el armado previo y/o desarmado posterior de todo lo inherente al servicio (contemplando trabajos de izamiento, montaje, andamiaje y/o cuanto la actividad requiera).</w:t>
      </w:r>
    </w:p>
    <w:p w:rsidR="0056022D" w:rsidRPr="008A613D" w:rsidRDefault="0056022D" w:rsidP="0056022D">
      <w:pPr>
        <w:spacing w:line="360" w:lineRule="auto"/>
        <w:jc w:val="both"/>
        <w:rPr>
          <w:rFonts w:ascii="Arial" w:eastAsia="Calibri" w:hAnsi="Arial" w:cs="Arial"/>
          <w:sz w:val="20"/>
          <w:szCs w:val="20"/>
        </w:rPr>
      </w:pPr>
      <w:r w:rsidRPr="008A613D">
        <w:rPr>
          <w:rFonts w:ascii="Arial" w:eastAsia="Calibri" w:hAnsi="Arial" w:cs="Arial"/>
          <w:sz w:val="20"/>
          <w:szCs w:val="20"/>
        </w:rPr>
        <w:t xml:space="preserve">En caso de que el Contratista deba realizar trabajos durante el periodo de garantía, antes del inicio de dichos trabajos, deberá acreditar ante el Licitante la vigencia de los seguros mencionados.  </w:t>
      </w:r>
    </w:p>
    <w:p w:rsidR="0056022D" w:rsidRPr="008A613D" w:rsidRDefault="0056022D" w:rsidP="0056022D">
      <w:pPr>
        <w:spacing w:line="360" w:lineRule="auto"/>
        <w:jc w:val="both"/>
        <w:rPr>
          <w:rFonts w:ascii="Arial" w:eastAsia="Calibri" w:hAnsi="Arial" w:cs="Arial"/>
          <w:sz w:val="20"/>
          <w:szCs w:val="20"/>
        </w:rPr>
      </w:pPr>
      <w:r w:rsidRPr="008A613D">
        <w:rPr>
          <w:rFonts w:ascii="Arial" w:eastAsia="Calibri" w:hAnsi="Arial" w:cs="Arial"/>
          <w:sz w:val="20"/>
          <w:szCs w:val="20"/>
        </w:rPr>
        <w:t xml:space="preserve">Las pólizas deberán ser mantenidas vigentes durante todo el período de ejecución de la prestación y durante el Período de Garantía, establecidos en la póliza o subsecuentemente endosadas a la misma, dando la cobertura requerida al personal asignado en cada período. </w:t>
      </w:r>
    </w:p>
    <w:p w:rsidR="0056022D" w:rsidRPr="008A613D" w:rsidRDefault="0056022D" w:rsidP="0056022D">
      <w:pPr>
        <w:spacing w:line="360" w:lineRule="auto"/>
        <w:jc w:val="both"/>
        <w:rPr>
          <w:rFonts w:ascii="Arial" w:eastAsia="Calibri" w:hAnsi="Arial" w:cs="Arial"/>
          <w:sz w:val="20"/>
          <w:szCs w:val="20"/>
        </w:rPr>
      </w:pPr>
      <w:r w:rsidRPr="008A613D">
        <w:rPr>
          <w:rFonts w:ascii="Arial" w:eastAsia="Calibri" w:hAnsi="Arial" w:cs="Arial"/>
          <w:sz w:val="20"/>
          <w:szCs w:val="20"/>
        </w:rPr>
        <w:t xml:space="preserve">Serán por cuenta del Contratista los gastos derivados de actualizaciones, ampliaciones de plazos motivadas por trabajos adicionales o causas no imputables al Licitante, que demande el seguro para el personal de la Inspección. Cuando el Contratista introduzca cambios en su personal, deberá entregar las pólizas correspondientes a los nuevos agentes incorporados a la Inspección, dentro de los tres (3) días de la fecha en que se lo notifique del cambio.  </w:t>
      </w:r>
    </w:p>
    <w:p w:rsidR="0056022D" w:rsidRPr="008A613D" w:rsidRDefault="0056022D" w:rsidP="00D00253">
      <w:pPr>
        <w:numPr>
          <w:ilvl w:val="0"/>
          <w:numId w:val="1"/>
        </w:numPr>
        <w:spacing w:after="0" w:line="360" w:lineRule="auto"/>
        <w:jc w:val="both"/>
        <w:rPr>
          <w:rFonts w:ascii="Arial" w:eastAsia="Calibri" w:hAnsi="Arial" w:cs="Arial"/>
          <w:b/>
          <w:sz w:val="20"/>
          <w:szCs w:val="20"/>
        </w:rPr>
      </w:pPr>
      <w:r w:rsidRPr="008A613D">
        <w:rPr>
          <w:rFonts w:ascii="Arial" w:eastAsia="Calibri" w:hAnsi="Arial" w:cs="Arial"/>
          <w:b/>
          <w:sz w:val="20"/>
          <w:szCs w:val="20"/>
        </w:rPr>
        <w:lastRenderedPageBreak/>
        <w:t>Requisitos de los Seguros</w:t>
      </w:r>
    </w:p>
    <w:p w:rsidR="0056022D" w:rsidRDefault="0056022D" w:rsidP="0056022D">
      <w:pPr>
        <w:spacing w:line="360" w:lineRule="auto"/>
        <w:jc w:val="both"/>
        <w:rPr>
          <w:rFonts w:ascii="Arial" w:eastAsia="Calibri" w:hAnsi="Arial" w:cs="Arial"/>
          <w:sz w:val="20"/>
          <w:szCs w:val="20"/>
        </w:rPr>
      </w:pPr>
      <w:r w:rsidRPr="008A613D">
        <w:rPr>
          <w:rFonts w:ascii="Arial" w:eastAsia="Calibri" w:hAnsi="Arial" w:cs="Arial"/>
          <w:sz w:val="20"/>
          <w:szCs w:val="20"/>
        </w:rPr>
        <w:t xml:space="preserve">Las pólizas de seguros que se emitan deben establecer en forma expresa la obligación de la aseguradora de notificar al Licitante cualquier omisión o incumplimiento de cualquier naturaleza en que incurriese el Contratista, con una anticipación mínima de QUINCE (15) días respecto a la fecha en que dicha omisión o incumplimiento pudiera determinar la caducidad o pérdida de la vigencia de la póliza, en forma total o parcial. Los aseguradores deberán hacer renuncia específica a su derecho de cancelación. </w:t>
      </w:r>
    </w:p>
    <w:p w:rsidR="0056022D" w:rsidRPr="008A613D" w:rsidRDefault="0056022D" w:rsidP="0056022D">
      <w:pPr>
        <w:spacing w:line="360" w:lineRule="auto"/>
        <w:jc w:val="both"/>
        <w:rPr>
          <w:rFonts w:ascii="Arial" w:eastAsia="Calibri" w:hAnsi="Arial" w:cs="Arial"/>
          <w:sz w:val="20"/>
          <w:szCs w:val="20"/>
        </w:rPr>
      </w:pPr>
      <w:r w:rsidRPr="008A613D">
        <w:rPr>
          <w:rFonts w:ascii="Arial" w:eastAsia="Calibri" w:hAnsi="Arial" w:cs="Arial"/>
          <w:sz w:val="20"/>
          <w:szCs w:val="20"/>
        </w:rPr>
        <w:t>La contratación de seguros por parte del Contratista no disminuye la responsabilidad de éste, quien resulta  responsable directo de todas las obligaciones establecidas en el contrato y de los daños que se produzcan.</w:t>
      </w:r>
    </w:p>
    <w:p w:rsidR="0056022D" w:rsidRPr="008A613D" w:rsidRDefault="0056022D" w:rsidP="0056022D">
      <w:pPr>
        <w:spacing w:line="360" w:lineRule="auto"/>
        <w:jc w:val="both"/>
        <w:rPr>
          <w:rFonts w:ascii="Arial" w:eastAsia="Calibri" w:hAnsi="Arial" w:cs="Arial"/>
          <w:sz w:val="20"/>
          <w:szCs w:val="20"/>
        </w:rPr>
      </w:pPr>
      <w:r w:rsidRPr="008A613D">
        <w:rPr>
          <w:rFonts w:ascii="Arial" w:eastAsia="Calibri" w:hAnsi="Arial" w:cs="Arial"/>
          <w:sz w:val="20"/>
          <w:szCs w:val="20"/>
        </w:rPr>
        <w:t>Las aseguradoras contratadas deberán cumplir con las siguientes condiciones:</w:t>
      </w:r>
    </w:p>
    <w:p w:rsidR="0056022D" w:rsidRDefault="0056022D" w:rsidP="0056022D">
      <w:pPr>
        <w:numPr>
          <w:ilvl w:val="0"/>
          <w:numId w:val="2"/>
        </w:numPr>
        <w:spacing w:after="0" w:line="360" w:lineRule="auto"/>
        <w:jc w:val="both"/>
        <w:rPr>
          <w:rFonts w:ascii="Arial" w:eastAsia="Calibri" w:hAnsi="Arial" w:cs="Arial"/>
          <w:sz w:val="20"/>
          <w:szCs w:val="20"/>
        </w:rPr>
      </w:pPr>
      <w:r w:rsidRPr="008A613D">
        <w:rPr>
          <w:rFonts w:ascii="Arial" w:eastAsia="Calibri" w:hAnsi="Arial" w:cs="Arial"/>
          <w:sz w:val="20"/>
          <w:szCs w:val="20"/>
        </w:rPr>
        <w:t>Ser una aseguradora habilitada por la Superintendencia de Seguros de la Nación.</w:t>
      </w:r>
    </w:p>
    <w:p w:rsidR="0056022D" w:rsidRPr="008A613D" w:rsidRDefault="0056022D" w:rsidP="0056022D">
      <w:pPr>
        <w:numPr>
          <w:ilvl w:val="0"/>
          <w:numId w:val="2"/>
        </w:numPr>
        <w:spacing w:after="0" w:line="360" w:lineRule="auto"/>
        <w:jc w:val="both"/>
        <w:rPr>
          <w:rFonts w:ascii="Arial" w:eastAsia="Calibri" w:hAnsi="Arial" w:cs="Arial"/>
          <w:sz w:val="20"/>
          <w:szCs w:val="20"/>
        </w:rPr>
      </w:pPr>
      <w:r w:rsidRPr="008A613D">
        <w:rPr>
          <w:rFonts w:ascii="Arial" w:eastAsia="Calibri" w:hAnsi="Arial" w:cs="Arial"/>
          <w:sz w:val="20"/>
          <w:szCs w:val="20"/>
        </w:rPr>
        <w:t>Estar calificada por alguna de las Calificadoras de Riesgo autorizadas por la Comisión Nacional de Valores (CNV).</w:t>
      </w:r>
    </w:p>
    <w:p w:rsidR="0056022D" w:rsidRPr="008A613D" w:rsidRDefault="0056022D" w:rsidP="0056022D">
      <w:pPr>
        <w:numPr>
          <w:ilvl w:val="0"/>
          <w:numId w:val="2"/>
        </w:numPr>
        <w:spacing w:after="0" w:line="360" w:lineRule="auto"/>
        <w:jc w:val="both"/>
        <w:rPr>
          <w:rFonts w:ascii="Arial" w:eastAsia="Calibri" w:hAnsi="Arial" w:cs="Arial"/>
          <w:sz w:val="20"/>
          <w:szCs w:val="20"/>
        </w:rPr>
      </w:pPr>
      <w:r w:rsidRPr="008A613D">
        <w:rPr>
          <w:rFonts w:ascii="Arial" w:eastAsia="Calibri" w:hAnsi="Arial" w:cs="Arial"/>
          <w:sz w:val="20"/>
          <w:szCs w:val="20"/>
        </w:rPr>
        <w:t>En el caso de aseguradoras públicas, se aceptarán cualesquiera sin perjuicio de su calificación.</w:t>
      </w:r>
    </w:p>
    <w:p w:rsidR="0056022D" w:rsidRPr="008A613D" w:rsidRDefault="0056022D" w:rsidP="0056022D">
      <w:pPr>
        <w:numPr>
          <w:ilvl w:val="0"/>
          <w:numId w:val="2"/>
        </w:numPr>
        <w:spacing w:after="0" w:line="360" w:lineRule="auto"/>
        <w:jc w:val="both"/>
        <w:rPr>
          <w:rFonts w:ascii="Arial" w:eastAsia="Calibri" w:hAnsi="Arial" w:cs="Arial"/>
          <w:sz w:val="20"/>
          <w:szCs w:val="20"/>
        </w:rPr>
      </w:pPr>
      <w:r w:rsidRPr="008A613D">
        <w:rPr>
          <w:rFonts w:ascii="Arial" w:eastAsia="Calibri" w:hAnsi="Arial" w:cs="Arial"/>
          <w:sz w:val="20"/>
          <w:szCs w:val="20"/>
        </w:rPr>
        <w:t>En el caso de aseguradoras privadas, se aceptarán sólo las que posean una calificación A, en cualquiera de sus tres escalas: AAA, AA y A, según publicación de la CNV.</w:t>
      </w:r>
    </w:p>
    <w:p w:rsidR="0056022D" w:rsidRPr="008A613D" w:rsidRDefault="0056022D" w:rsidP="0056022D">
      <w:pPr>
        <w:numPr>
          <w:ilvl w:val="0"/>
          <w:numId w:val="2"/>
        </w:numPr>
        <w:spacing w:after="0" w:line="360" w:lineRule="auto"/>
        <w:jc w:val="both"/>
        <w:rPr>
          <w:rFonts w:ascii="Arial" w:eastAsia="Calibri" w:hAnsi="Arial" w:cs="Arial"/>
          <w:sz w:val="20"/>
          <w:szCs w:val="20"/>
        </w:rPr>
      </w:pPr>
      <w:r w:rsidRPr="008A613D">
        <w:rPr>
          <w:rFonts w:ascii="Arial" w:eastAsia="Calibri" w:hAnsi="Arial" w:cs="Arial"/>
          <w:sz w:val="20"/>
          <w:szCs w:val="20"/>
        </w:rPr>
        <w:t xml:space="preserve">Teniendo en cuenta que las calificaciones pueden modificarse a consecuencia de acciones que lleven a cabo las aseguradoras y que impacten de manera directa en su calificación, se tomará como válida la calificación que esté publicada en la página de la CNV al momento de la licitación. </w:t>
      </w:r>
    </w:p>
    <w:p w:rsidR="0056022D" w:rsidRPr="008A613D" w:rsidRDefault="0056022D" w:rsidP="0056022D">
      <w:pPr>
        <w:spacing w:line="360" w:lineRule="auto"/>
        <w:jc w:val="both"/>
        <w:rPr>
          <w:rFonts w:ascii="Arial" w:eastAsia="Calibri" w:hAnsi="Arial" w:cs="Arial"/>
          <w:sz w:val="20"/>
          <w:szCs w:val="20"/>
        </w:rPr>
      </w:pPr>
      <w:r w:rsidRPr="008A613D">
        <w:rPr>
          <w:rFonts w:ascii="Arial" w:eastAsia="Calibri" w:hAnsi="Arial" w:cs="Arial"/>
          <w:sz w:val="20"/>
          <w:szCs w:val="20"/>
        </w:rPr>
        <w:t>El Contratista deberá mantener y pagar el premio correspondiente a  las pólizas. Los comprobantes de pago de las mismas deberán ser presentados al Licitante de manera mensual y consecutiva. A su vez, la Aseguradora se obliga a comunicar a SOFSE en forma fehaciente los incumplimientos a la póliza en los que incurra el asegurado, dentro de los cinco días de verificados y, especialmente, la falta de pago en término de la misma.</w:t>
      </w:r>
    </w:p>
    <w:p w:rsidR="0056022D" w:rsidRPr="008A613D" w:rsidRDefault="0056022D" w:rsidP="0056022D">
      <w:pPr>
        <w:spacing w:line="360" w:lineRule="auto"/>
        <w:jc w:val="both"/>
        <w:rPr>
          <w:rFonts w:ascii="Arial" w:eastAsia="Calibri" w:hAnsi="Arial" w:cs="Arial"/>
          <w:sz w:val="20"/>
          <w:szCs w:val="20"/>
        </w:rPr>
      </w:pPr>
      <w:r w:rsidRPr="008A613D">
        <w:rPr>
          <w:rFonts w:ascii="Arial" w:eastAsia="Calibri" w:hAnsi="Arial" w:cs="Arial"/>
          <w:sz w:val="20"/>
          <w:szCs w:val="20"/>
        </w:rPr>
        <w:t>La póliza adquirida por el Contratista no podrá ser anulada, modificada o enmendada sin previa notificación fehaciente a SOFSE, con una antelaci</w:t>
      </w:r>
      <w:r>
        <w:rPr>
          <w:rFonts w:ascii="Arial" w:eastAsia="Calibri" w:hAnsi="Arial" w:cs="Arial"/>
          <w:sz w:val="20"/>
          <w:szCs w:val="20"/>
        </w:rPr>
        <w:t>ón no menor a 15 (quince) días.</w:t>
      </w:r>
    </w:p>
    <w:p w:rsidR="0056022D" w:rsidRPr="008A613D" w:rsidRDefault="0056022D" w:rsidP="00D00253">
      <w:pPr>
        <w:numPr>
          <w:ilvl w:val="0"/>
          <w:numId w:val="1"/>
        </w:numPr>
        <w:spacing w:after="0" w:line="360" w:lineRule="auto"/>
        <w:jc w:val="both"/>
        <w:rPr>
          <w:rFonts w:ascii="Arial" w:eastAsia="Calibri" w:hAnsi="Arial" w:cs="Arial"/>
          <w:b/>
          <w:sz w:val="20"/>
          <w:szCs w:val="20"/>
        </w:rPr>
      </w:pPr>
      <w:r w:rsidRPr="008A613D">
        <w:rPr>
          <w:rFonts w:ascii="Arial" w:eastAsia="Calibri" w:hAnsi="Arial" w:cs="Arial"/>
          <w:b/>
          <w:sz w:val="20"/>
          <w:szCs w:val="20"/>
        </w:rPr>
        <w:t>Incumplimientos en la Presentación de los Seguros</w:t>
      </w:r>
    </w:p>
    <w:p w:rsidR="0056022D" w:rsidRPr="008A613D" w:rsidRDefault="0056022D" w:rsidP="0056022D">
      <w:pPr>
        <w:spacing w:line="360" w:lineRule="auto"/>
        <w:jc w:val="both"/>
        <w:rPr>
          <w:rFonts w:ascii="Arial" w:eastAsia="Calibri" w:hAnsi="Arial" w:cs="Arial"/>
          <w:sz w:val="20"/>
          <w:szCs w:val="20"/>
        </w:rPr>
      </w:pPr>
      <w:r w:rsidRPr="008A613D">
        <w:rPr>
          <w:rFonts w:ascii="Arial" w:eastAsia="Calibri" w:hAnsi="Arial" w:cs="Arial"/>
          <w:sz w:val="20"/>
          <w:szCs w:val="20"/>
        </w:rPr>
        <w:t xml:space="preserve">Si el contratista no presentase los seguros señalados o no cumpliera con alguno de los requisitos precedentemente descriptos, no podrá dar inicio a las tareas, siendo de su exclusiva responsabilidad las consecuencias que esta situación genere.  </w:t>
      </w:r>
    </w:p>
    <w:p w:rsidR="0056022D" w:rsidRPr="008A613D" w:rsidRDefault="0056022D" w:rsidP="00D00253">
      <w:pPr>
        <w:numPr>
          <w:ilvl w:val="0"/>
          <w:numId w:val="1"/>
        </w:numPr>
        <w:spacing w:after="0" w:line="360" w:lineRule="auto"/>
        <w:jc w:val="both"/>
        <w:rPr>
          <w:rFonts w:ascii="Arial" w:eastAsia="Calibri" w:hAnsi="Arial" w:cs="Arial"/>
          <w:b/>
          <w:sz w:val="20"/>
          <w:szCs w:val="20"/>
        </w:rPr>
      </w:pPr>
      <w:r w:rsidRPr="008A613D">
        <w:rPr>
          <w:rFonts w:ascii="Arial" w:eastAsia="Calibri" w:hAnsi="Arial" w:cs="Arial"/>
          <w:b/>
          <w:sz w:val="20"/>
          <w:szCs w:val="20"/>
        </w:rPr>
        <w:t>Responsabilidad</w:t>
      </w:r>
    </w:p>
    <w:p w:rsidR="0056022D" w:rsidRPr="008A613D" w:rsidRDefault="0056022D" w:rsidP="0056022D">
      <w:pPr>
        <w:spacing w:line="360" w:lineRule="auto"/>
        <w:jc w:val="both"/>
        <w:rPr>
          <w:rFonts w:ascii="Arial" w:eastAsia="Calibri" w:hAnsi="Arial" w:cs="Arial"/>
          <w:sz w:val="20"/>
          <w:szCs w:val="20"/>
        </w:rPr>
      </w:pPr>
      <w:r w:rsidRPr="008A613D">
        <w:rPr>
          <w:rFonts w:ascii="Arial" w:eastAsia="Calibri" w:hAnsi="Arial" w:cs="Arial"/>
          <w:sz w:val="20"/>
          <w:szCs w:val="20"/>
        </w:rPr>
        <w:t>La existencia de los seguros no limita ninguna responsabilidad u obligación del Contratista. En consecuencia, el Contratista se hará cargo de cualquier franquicia o descubierto que el seguro contenga, así como de cualquier suma exigible en exceso o en defecto de las sumas aseguradas, o por cualquier riesgo no cubierto por las pólizas contratadas.</w:t>
      </w:r>
    </w:p>
    <w:p w:rsidR="0056022D" w:rsidRDefault="0056022D" w:rsidP="0056022D">
      <w:pPr>
        <w:spacing w:line="360" w:lineRule="auto"/>
        <w:jc w:val="both"/>
        <w:rPr>
          <w:rFonts w:ascii="Arial" w:eastAsia="Calibri" w:hAnsi="Arial" w:cs="Arial"/>
          <w:sz w:val="20"/>
          <w:szCs w:val="20"/>
        </w:rPr>
      </w:pPr>
      <w:r w:rsidRPr="008A613D">
        <w:rPr>
          <w:rFonts w:ascii="Arial" w:eastAsia="Calibri" w:hAnsi="Arial" w:cs="Arial"/>
          <w:sz w:val="20"/>
          <w:szCs w:val="20"/>
        </w:rPr>
        <w:t xml:space="preserve">El Contratista mantendrá indemne a SOFSE y/o a sus accionistas y/o sus directores y/o empleados y/o funcionarios, y/o a ADIFSE y/o a sus accionistas y/o sus directores y/o empleados y/o funcionarios, y/o a Ministerio de Transporte y/o a sus accionistas y/o sus directores y/o empleados y/o funcionarios, y/o al ESTADO </w:t>
      </w:r>
      <w:r w:rsidRPr="008A613D">
        <w:rPr>
          <w:rFonts w:ascii="Arial" w:eastAsia="Calibri" w:hAnsi="Arial" w:cs="Arial"/>
          <w:sz w:val="20"/>
          <w:szCs w:val="20"/>
        </w:rPr>
        <w:lastRenderedPageBreak/>
        <w:t>NACIONAL y/o a sus accionistas y/o sus directores y/o empleados y/o funcionarios, por cualquier suma que cualquiera de ellas se vieran obligadas a pagar a terceros o dependientes con motivo de su responsabilidad y/o por incumplimiento del régimen de seguros.</w:t>
      </w:r>
    </w:p>
    <w:p w:rsidR="0056022D" w:rsidRPr="00221D99" w:rsidRDefault="0056022D" w:rsidP="00D00253">
      <w:pPr>
        <w:numPr>
          <w:ilvl w:val="0"/>
          <w:numId w:val="1"/>
        </w:numPr>
        <w:spacing w:after="0" w:line="360" w:lineRule="auto"/>
        <w:jc w:val="both"/>
        <w:rPr>
          <w:rFonts w:ascii="Arial" w:eastAsia="Calibri" w:hAnsi="Arial" w:cs="Arial"/>
          <w:b/>
          <w:sz w:val="20"/>
          <w:szCs w:val="20"/>
        </w:rPr>
      </w:pPr>
      <w:r w:rsidRPr="00221D99">
        <w:rPr>
          <w:rFonts w:ascii="Arial" w:eastAsia="Calibri" w:hAnsi="Arial" w:cs="Arial"/>
          <w:b/>
          <w:sz w:val="20"/>
          <w:szCs w:val="20"/>
        </w:rPr>
        <w:t>Formulario 931</w:t>
      </w:r>
    </w:p>
    <w:p w:rsidR="0056022D" w:rsidRPr="00221D99" w:rsidRDefault="0056022D" w:rsidP="0056022D">
      <w:pPr>
        <w:spacing w:line="360" w:lineRule="auto"/>
        <w:jc w:val="both"/>
        <w:rPr>
          <w:rFonts w:ascii="Arial" w:eastAsia="Calibri" w:hAnsi="Arial" w:cs="Arial"/>
          <w:sz w:val="20"/>
          <w:szCs w:val="20"/>
        </w:rPr>
      </w:pPr>
      <w:r w:rsidRPr="00221D99">
        <w:rPr>
          <w:rFonts w:ascii="Arial" w:hAnsi="Arial" w:cs="Arial"/>
          <w:sz w:val="20"/>
          <w:szCs w:val="20"/>
        </w:rPr>
        <w:t>El contratista deberá presentar el F931</w:t>
      </w:r>
      <w:r w:rsidRPr="00221D99">
        <w:rPr>
          <w:rFonts w:ascii="Arial" w:eastAsia="Calibri" w:hAnsi="Arial" w:cs="Arial"/>
          <w:sz w:val="20"/>
          <w:szCs w:val="20"/>
        </w:rPr>
        <w:t xml:space="preserve"> con el Listado del Empleado y/o nómina del personal (cargas sociales) y su pago mensual (mes vencido).</w:t>
      </w:r>
    </w:p>
    <w:p w:rsidR="0056022D" w:rsidRPr="00733D10" w:rsidRDefault="0056022D" w:rsidP="00733D10">
      <w:pPr>
        <w:numPr>
          <w:ilvl w:val="0"/>
          <w:numId w:val="1"/>
        </w:numPr>
        <w:spacing w:after="0" w:line="360" w:lineRule="auto"/>
        <w:jc w:val="both"/>
        <w:rPr>
          <w:rFonts w:ascii="Arial" w:eastAsia="Calibri" w:hAnsi="Arial" w:cs="Arial"/>
          <w:b/>
          <w:sz w:val="20"/>
          <w:szCs w:val="20"/>
        </w:rPr>
      </w:pPr>
      <w:r w:rsidRPr="00733D10">
        <w:rPr>
          <w:rFonts w:ascii="Arial" w:eastAsia="Calibri" w:hAnsi="Arial" w:cs="Arial"/>
          <w:b/>
          <w:sz w:val="20"/>
          <w:szCs w:val="20"/>
        </w:rPr>
        <w:t>Vehículos</w:t>
      </w:r>
      <w:r w:rsidR="009102A1" w:rsidRPr="00733D10">
        <w:rPr>
          <w:rFonts w:ascii="Arial" w:eastAsia="Calibri" w:hAnsi="Arial" w:cs="Arial"/>
          <w:b/>
          <w:sz w:val="20"/>
          <w:szCs w:val="20"/>
        </w:rPr>
        <w:t xml:space="preserve"> </w:t>
      </w:r>
      <w:r w:rsidR="009102A1" w:rsidRPr="00733D10">
        <w:rPr>
          <w:rFonts w:ascii="Arial" w:eastAsia="Calibri" w:hAnsi="Arial" w:cs="Arial"/>
          <w:sz w:val="20"/>
          <w:szCs w:val="20"/>
        </w:rPr>
        <w:t>(En caso de trabajar en área operativa de TRENES)</w:t>
      </w:r>
    </w:p>
    <w:p w:rsidR="0056022D" w:rsidRDefault="0056022D" w:rsidP="0056022D">
      <w:pPr>
        <w:spacing w:line="360" w:lineRule="auto"/>
        <w:jc w:val="both"/>
        <w:rPr>
          <w:rFonts w:ascii="Arial" w:eastAsia="Calibri" w:hAnsi="Arial" w:cs="Arial"/>
          <w:sz w:val="20"/>
          <w:szCs w:val="20"/>
        </w:rPr>
      </w:pPr>
      <w:r w:rsidRPr="00221D99">
        <w:rPr>
          <w:rFonts w:ascii="Arial" w:eastAsia="Calibri" w:hAnsi="Arial" w:cs="Arial"/>
          <w:sz w:val="20"/>
          <w:szCs w:val="20"/>
        </w:rPr>
        <w:t>En caso de ingresar con vehículos a zona operativa, la</w:t>
      </w:r>
      <w:r w:rsidRPr="00221D99">
        <w:rPr>
          <w:rFonts w:ascii="Arial" w:hAnsi="Arial" w:cs="Arial"/>
          <w:sz w:val="20"/>
          <w:szCs w:val="20"/>
        </w:rPr>
        <w:t xml:space="preserve"> contratista deberá presentar</w:t>
      </w:r>
      <w:r w:rsidRPr="00221D99">
        <w:rPr>
          <w:rFonts w:ascii="Arial" w:eastAsia="Calibri" w:hAnsi="Arial" w:cs="Arial"/>
          <w:sz w:val="20"/>
          <w:szCs w:val="20"/>
        </w:rPr>
        <w:t xml:space="preserve">: Seguro Automotor con libre deuda, registros de conducir de los choferes. </w:t>
      </w:r>
    </w:p>
    <w:p w:rsidR="00AD1409" w:rsidRPr="00AD1409" w:rsidRDefault="00AD1409" w:rsidP="0056022D">
      <w:pPr>
        <w:spacing w:line="360" w:lineRule="auto"/>
        <w:jc w:val="both"/>
        <w:rPr>
          <w:rFonts w:ascii="Arial" w:eastAsia="Calibri" w:hAnsi="Arial" w:cs="Arial"/>
          <w:b/>
          <w:sz w:val="20"/>
          <w:szCs w:val="20"/>
          <w:u w:val="single"/>
        </w:rPr>
      </w:pPr>
      <w:r w:rsidRPr="00AD1409">
        <w:rPr>
          <w:rFonts w:ascii="Arial" w:eastAsia="Calibri" w:hAnsi="Arial" w:cs="Arial"/>
          <w:b/>
          <w:sz w:val="20"/>
          <w:szCs w:val="20"/>
          <w:u w:val="single"/>
        </w:rPr>
        <w:t>Documentación para HIGIENE SEGURIDAD Y MEDIO AMBIENTE:</w:t>
      </w:r>
    </w:p>
    <w:p w:rsidR="00AD1409" w:rsidRPr="004D14D8" w:rsidRDefault="00AD1409" w:rsidP="004D14D8">
      <w:pPr>
        <w:pStyle w:val="Prrafodelista"/>
        <w:numPr>
          <w:ilvl w:val="0"/>
          <w:numId w:val="4"/>
        </w:numPr>
        <w:spacing w:line="360" w:lineRule="auto"/>
        <w:jc w:val="both"/>
        <w:rPr>
          <w:rFonts w:ascii="Arial" w:eastAsia="Calibri" w:hAnsi="Arial" w:cs="Arial"/>
          <w:sz w:val="20"/>
          <w:szCs w:val="20"/>
        </w:rPr>
      </w:pPr>
      <w:r w:rsidRPr="004D14D8">
        <w:rPr>
          <w:rFonts w:ascii="Arial" w:eastAsia="Calibri" w:hAnsi="Arial" w:cs="Arial"/>
          <w:sz w:val="20"/>
          <w:szCs w:val="20"/>
        </w:rPr>
        <w:t>ATS con riesgos específicos de la tarea y</w:t>
      </w:r>
      <w:r w:rsidR="00653475" w:rsidRPr="004D14D8">
        <w:rPr>
          <w:rFonts w:ascii="Arial" w:eastAsia="Calibri" w:hAnsi="Arial" w:cs="Arial"/>
          <w:sz w:val="20"/>
          <w:szCs w:val="20"/>
        </w:rPr>
        <w:t xml:space="preserve"> mención en norma interna </w:t>
      </w:r>
      <w:r w:rsidR="004D14D8">
        <w:rPr>
          <w:rFonts w:ascii="Arial" w:eastAsia="Calibri" w:hAnsi="Arial" w:cs="Arial"/>
          <w:sz w:val="20"/>
          <w:szCs w:val="20"/>
        </w:rPr>
        <w:t>de la línea.</w:t>
      </w:r>
    </w:p>
    <w:p w:rsidR="00AD1409" w:rsidRPr="004D14D8" w:rsidRDefault="0010577E" w:rsidP="004D14D8">
      <w:pPr>
        <w:pStyle w:val="Prrafodelista"/>
        <w:numPr>
          <w:ilvl w:val="0"/>
          <w:numId w:val="4"/>
        </w:numPr>
        <w:spacing w:line="360" w:lineRule="auto"/>
        <w:jc w:val="both"/>
        <w:rPr>
          <w:rFonts w:ascii="Arial" w:eastAsia="Calibri" w:hAnsi="Arial" w:cs="Arial"/>
          <w:sz w:val="20"/>
          <w:szCs w:val="20"/>
        </w:rPr>
      </w:pPr>
      <w:r w:rsidRPr="004D14D8">
        <w:rPr>
          <w:rFonts w:ascii="Arial" w:eastAsia="Calibri" w:hAnsi="Arial" w:cs="Arial"/>
          <w:sz w:val="20"/>
          <w:szCs w:val="20"/>
        </w:rPr>
        <w:t>Constancia de capacitación ATS </w:t>
      </w:r>
    </w:p>
    <w:p w:rsidR="00AD1409" w:rsidRDefault="00AD1409" w:rsidP="004D14D8">
      <w:pPr>
        <w:pStyle w:val="Prrafodelista"/>
        <w:numPr>
          <w:ilvl w:val="0"/>
          <w:numId w:val="4"/>
        </w:numPr>
        <w:spacing w:line="360" w:lineRule="auto"/>
        <w:jc w:val="both"/>
        <w:rPr>
          <w:rFonts w:ascii="Arial" w:eastAsia="Calibri" w:hAnsi="Arial" w:cs="Arial"/>
          <w:sz w:val="20"/>
          <w:szCs w:val="20"/>
        </w:rPr>
      </w:pPr>
      <w:r w:rsidRPr="004D14D8">
        <w:rPr>
          <w:rFonts w:ascii="Arial" w:eastAsia="Calibri" w:hAnsi="Arial" w:cs="Arial"/>
          <w:sz w:val="20"/>
          <w:szCs w:val="20"/>
        </w:rPr>
        <w:t>Constancia de entrega de EPP del personal según Res. 299/11</w:t>
      </w:r>
    </w:p>
    <w:p w:rsidR="0058676C" w:rsidRDefault="0058676C" w:rsidP="004D14D8">
      <w:pPr>
        <w:pStyle w:val="Prrafodelista"/>
        <w:numPr>
          <w:ilvl w:val="0"/>
          <w:numId w:val="4"/>
        </w:numPr>
        <w:spacing w:line="360" w:lineRule="auto"/>
        <w:jc w:val="both"/>
        <w:rPr>
          <w:rFonts w:ascii="Arial" w:eastAsia="Calibri" w:hAnsi="Arial" w:cs="Arial"/>
          <w:sz w:val="20"/>
          <w:szCs w:val="20"/>
        </w:rPr>
      </w:pPr>
      <w:r>
        <w:rPr>
          <w:rFonts w:ascii="Arial" w:eastAsia="Calibri" w:hAnsi="Arial" w:cs="Arial"/>
          <w:sz w:val="20"/>
          <w:szCs w:val="20"/>
        </w:rPr>
        <w:t>Dependiendo el alcance del servicio se podrá pedir cualquier otra documentación adicional del Procedimiento  002 PG HSMA 2016-.</w:t>
      </w:r>
    </w:p>
    <w:p w:rsidR="00DA007C" w:rsidRPr="00DA007C" w:rsidRDefault="00DA007C" w:rsidP="00DA007C">
      <w:pPr>
        <w:spacing w:line="360" w:lineRule="auto"/>
        <w:ind w:left="360"/>
        <w:jc w:val="both"/>
        <w:rPr>
          <w:rFonts w:ascii="Arial" w:eastAsia="Calibri" w:hAnsi="Arial" w:cs="Arial"/>
          <w:sz w:val="20"/>
          <w:szCs w:val="20"/>
        </w:rPr>
      </w:pPr>
    </w:p>
    <w:p w:rsidR="00DA007C" w:rsidRPr="002E1759" w:rsidRDefault="00DA007C" w:rsidP="00DA007C">
      <w:pPr>
        <w:spacing w:line="360" w:lineRule="auto"/>
        <w:rPr>
          <w:rFonts w:ascii="Arial" w:hAnsi="Arial" w:cs="Arial"/>
          <w:sz w:val="20"/>
          <w:szCs w:val="20"/>
          <w:u w:val="single"/>
        </w:rPr>
      </w:pPr>
      <w:r w:rsidRPr="002E1759">
        <w:rPr>
          <w:rFonts w:ascii="Arial" w:hAnsi="Arial" w:cs="Arial"/>
          <w:sz w:val="20"/>
          <w:szCs w:val="20"/>
          <w:u w:val="single"/>
        </w:rPr>
        <w:t>En caso de realizar trabajos en altura (SUPERIOR A 2 MTS), PARA EL ERVICIO MEDICO:</w:t>
      </w:r>
    </w:p>
    <w:p w:rsidR="00DA007C" w:rsidRPr="00C04010" w:rsidRDefault="00DA007C" w:rsidP="00DA007C">
      <w:pPr>
        <w:pStyle w:val="Prrafodelista"/>
        <w:numPr>
          <w:ilvl w:val="0"/>
          <w:numId w:val="6"/>
        </w:numPr>
        <w:spacing w:line="360" w:lineRule="auto"/>
        <w:rPr>
          <w:rFonts w:ascii="Arial" w:eastAsia="Times New Roman" w:hAnsi="Arial" w:cs="Arial"/>
          <w:sz w:val="20"/>
          <w:szCs w:val="20"/>
          <w:lang w:val="es-ES" w:eastAsia="es-ES"/>
        </w:rPr>
      </w:pPr>
      <w:r w:rsidRPr="00984CFC">
        <w:rPr>
          <w:rFonts w:ascii="Arial" w:eastAsia="Times New Roman" w:hAnsi="Arial" w:cs="Arial"/>
          <w:sz w:val="20"/>
          <w:szCs w:val="20"/>
          <w:lang w:val="es-ES" w:eastAsia="es-ES"/>
        </w:rPr>
        <w:t xml:space="preserve">Estudios médicos del personal </w:t>
      </w:r>
    </w:p>
    <w:p w:rsidR="00DA007C" w:rsidRPr="005F2F67" w:rsidRDefault="00DA007C" w:rsidP="00DA007C">
      <w:pPr>
        <w:pStyle w:val="Prrafodelista"/>
        <w:numPr>
          <w:ilvl w:val="0"/>
          <w:numId w:val="6"/>
        </w:numPr>
        <w:spacing w:line="360" w:lineRule="auto"/>
        <w:rPr>
          <w:rFonts w:ascii="Arial" w:hAnsi="Arial" w:cs="Arial"/>
          <w:sz w:val="20"/>
          <w:szCs w:val="20"/>
        </w:rPr>
      </w:pPr>
      <w:r w:rsidRPr="005F2F67">
        <w:rPr>
          <w:rFonts w:ascii="Arial" w:hAnsi="Arial" w:cs="Arial"/>
          <w:sz w:val="20"/>
          <w:szCs w:val="20"/>
        </w:rPr>
        <w:t>Declaración jurada por parte del paciente con respecto a su conocimiento de antecedentes médicos personales y familiares, hábitos de vida, medicación indicada.</w:t>
      </w:r>
    </w:p>
    <w:p w:rsidR="00DA007C" w:rsidRPr="005F2F67" w:rsidRDefault="00DA007C" w:rsidP="00DA007C">
      <w:pPr>
        <w:pStyle w:val="Prrafodelista"/>
        <w:numPr>
          <w:ilvl w:val="0"/>
          <w:numId w:val="6"/>
        </w:numPr>
        <w:spacing w:line="360" w:lineRule="auto"/>
        <w:rPr>
          <w:rFonts w:ascii="Arial" w:hAnsi="Arial" w:cs="Arial"/>
          <w:sz w:val="20"/>
          <w:szCs w:val="20"/>
        </w:rPr>
      </w:pPr>
      <w:r w:rsidRPr="005F2F67">
        <w:rPr>
          <w:rFonts w:ascii="Arial" w:hAnsi="Arial" w:cs="Arial"/>
          <w:sz w:val="20"/>
          <w:szCs w:val="20"/>
        </w:rPr>
        <w:t>Examen oftalmológico (incluye agudeza visual, campo visual, fondo de ojo, pesquisa de discromatopsia)</w:t>
      </w:r>
    </w:p>
    <w:p w:rsidR="00DA007C" w:rsidRPr="005F2F67" w:rsidRDefault="00DA007C" w:rsidP="00DA007C">
      <w:pPr>
        <w:pStyle w:val="Prrafodelista"/>
        <w:numPr>
          <w:ilvl w:val="0"/>
          <w:numId w:val="6"/>
        </w:numPr>
        <w:spacing w:line="360" w:lineRule="auto"/>
        <w:rPr>
          <w:rFonts w:ascii="Arial" w:hAnsi="Arial" w:cs="Arial"/>
          <w:sz w:val="20"/>
          <w:szCs w:val="20"/>
        </w:rPr>
      </w:pPr>
      <w:r w:rsidRPr="005F2F67">
        <w:rPr>
          <w:rFonts w:ascii="Arial" w:hAnsi="Arial" w:cs="Arial"/>
          <w:sz w:val="20"/>
          <w:szCs w:val="20"/>
        </w:rPr>
        <w:t>Audiometría</w:t>
      </w:r>
    </w:p>
    <w:p w:rsidR="00DA007C" w:rsidRPr="005F2F67" w:rsidRDefault="00DA007C" w:rsidP="00DA007C">
      <w:pPr>
        <w:pStyle w:val="Prrafodelista"/>
        <w:numPr>
          <w:ilvl w:val="0"/>
          <w:numId w:val="6"/>
        </w:numPr>
        <w:spacing w:line="360" w:lineRule="auto"/>
        <w:rPr>
          <w:rFonts w:ascii="Arial" w:hAnsi="Arial" w:cs="Arial"/>
          <w:sz w:val="20"/>
          <w:szCs w:val="20"/>
        </w:rPr>
      </w:pPr>
      <w:r w:rsidRPr="005F2F67">
        <w:rPr>
          <w:rFonts w:ascii="Arial" w:hAnsi="Arial" w:cs="Arial"/>
          <w:sz w:val="20"/>
          <w:szCs w:val="20"/>
        </w:rPr>
        <w:t xml:space="preserve">Examen de laboratorio (incluye hemograma completo, uremia, glucemia, </w:t>
      </w:r>
      <w:proofErr w:type="spellStart"/>
      <w:r w:rsidRPr="005F2F67">
        <w:rPr>
          <w:rFonts w:ascii="Arial" w:hAnsi="Arial" w:cs="Arial"/>
          <w:sz w:val="20"/>
          <w:szCs w:val="20"/>
        </w:rPr>
        <w:t>eritrosedimentación</w:t>
      </w:r>
      <w:proofErr w:type="spellEnd"/>
      <w:r w:rsidRPr="005F2F67">
        <w:rPr>
          <w:rFonts w:ascii="Arial" w:hAnsi="Arial" w:cs="Arial"/>
          <w:sz w:val="20"/>
          <w:szCs w:val="20"/>
        </w:rPr>
        <w:t xml:space="preserve"> y orina completa)</w:t>
      </w:r>
    </w:p>
    <w:p w:rsidR="00DA007C" w:rsidRPr="005F2F67" w:rsidRDefault="00DA007C" w:rsidP="00DA007C">
      <w:pPr>
        <w:pStyle w:val="Prrafodelista"/>
        <w:numPr>
          <w:ilvl w:val="0"/>
          <w:numId w:val="6"/>
        </w:numPr>
        <w:spacing w:line="360" w:lineRule="auto"/>
        <w:rPr>
          <w:rFonts w:ascii="Arial" w:hAnsi="Arial" w:cs="Arial"/>
          <w:sz w:val="20"/>
          <w:szCs w:val="20"/>
        </w:rPr>
      </w:pPr>
      <w:r w:rsidRPr="005F2F67">
        <w:rPr>
          <w:rFonts w:ascii="Arial" w:hAnsi="Arial" w:cs="Arial"/>
          <w:sz w:val="20"/>
          <w:szCs w:val="20"/>
        </w:rPr>
        <w:t>Examen para pesquisar uso de drogas de abuso (kit 6)</w:t>
      </w:r>
    </w:p>
    <w:p w:rsidR="00DA007C" w:rsidRPr="005F2F67" w:rsidRDefault="00DA007C" w:rsidP="00DA007C">
      <w:pPr>
        <w:pStyle w:val="Prrafodelista"/>
        <w:numPr>
          <w:ilvl w:val="0"/>
          <w:numId w:val="6"/>
        </w:numPr>
        <w:spacing w:line="360" w:lineRule="auto"/>
        <w:rPr>
          <w:rFonts w:ascii="Arial" w:hAnsi="Arial" w:cs="Arial"/>
          <w:sz w:val="20"/>
          <w:szCs w:val="20"/>
        </w:rPr>
      </w:pPr>
      <w:proofErr w:type="spellStart"/>
      <w:r w:rsidRPr="005F2F67">
        <w:rPr>
          <w:rFonts w:ascii="Arial" w:hAnsi="Arial" w:cs="Arial"/>
          <w:sz w:val="20"/>
          <w:szCs w:val="20"/>
        </w:rPr>
        <w:t>Rx</w:t>
      </w:r>
      <w:proofErr w:type="spellEnd"/>
      <w:r w:rsidRPr="005F2F67">
        <w:rPr>
          <w:rFonts w:ascii="Arial" w:hAnsi="Arial" w:cs="Arial"/>
          <w:sz w:val="20"/>
          <w:szCs w:val="20"/>
        </w:rPr>
        <w:t xml:space="preserve"> tórax frente y columna lumbosacra frente y perfil</w:t>
      </w:r>
    </w:p>
    <w:p w:rsidR="00DA007C" w:rsidRPr="005F2F67" w:rsidRDefault="00DA007C" w:rsidP="00DA007C">
      <w:pPr>
        <w:pStyle w:val="Prrafodelista"/>
        <w:numPr>
          <w:ilvl w:val="0"/>
          <w:numId w:val="6"/>
        </w:numPr>
        <w:spacing w:line="360" w:lineRule="auto"/>
        <w:rPr>
          <w:rFonts w:ascii="Arial" w:hAnsi="Arial" w:cs="Arial"/>
          <w:sz w:val="20"/>
          <w:szCs w:val="20"/>
        </w:rPr>
      </w:pPr>
      <w:r w:rsidRPr="005F2F67">
        <w:rPr>
          <w:rFonts w:ascii="Arial" w:hAnsi="Arial" w:cs="Arial"/>
          <w:sz w:val="20"/>
          <w:szCs w:val="20"/>
        </w:rPr>
        <w:t>Electrocardiograma y electroencefalograma</w:t>
      </w:r>
    </w:p>
    <w:p w:rsidR="00DA007C" w:rsidRPr="005F2F67" w:rsidRDefault="00DA007C" w:rsidP="00DA007C">
      <w:pPr>
        <w:pStyle w:val="Prrafodelista"/>
        <w:numPr>
          <w:ilvl w:val="0"/>
          <w:numId w:val="6"/>
        </w:numPr>
        <w:spacing w:line="360" w:lineRule="auto"/>
        <w:rPr>
          <w:rFonts w:ascii="Arial" w:hAnsi="Arial" w:cs="Arial"/>
          <w:sz w:val="20"/>
          <w:szCs w:val="20"/>
        </w:rPr>
      </w:pPr>
      <w:r w:rsidRPr="005F2F67">
        <w:rPr>
          <w:rFonts w:ascii="Arial" w:hAnsi="Arial" w:cs="Arial"/>
          <w:sz w:val="20"/>
          <w:szCs w:val="20"/>
        </w:rPr>
        <w:t>Examen Psicotécnico</w:t>
      </w:r>
    </w:p>
    <w:p w:rsidR="00DA007C" w:rsidRPr="005F2F67" w:rsidRDefault="00DA007C" w:rsidP="00DA007C">
      <w:pPr>
        <w:pStyle w:val="Prrafodelista"/>
        <w:numPr>
          <w:ilvl w:val="0"/>
          <w:numId w:val="6"/>
        </w:numPr>
        <w:spacing w:line="360" w:lineRule="auto"/>
        <w:rPr>
          <w:rFonts w:ascii="Arial" w:hAnsi="Arial" w:cs="Arial"/>
          <w:sz w:val="20"/>
          <w:szCs w:val="20"/>
        </w:rPr>
      </w:pPr>
      <w:r w:rsidRPr="005F2F67">
        <w:rPr>
          <w:rFonts w:ascii="Arial" w:hAnsi="Arial" w:cs="Arial"/>
          <w:sz w:val="20"/>
          <w:szCs w:val="20"/>
        </w:rPr>
        <w:t>Examen clínico completo</w:t>
      </w:r>
    </w:p>
    <w:p w:rsidR="00DA007C" w:rsidRPr="005F2F67" w:rsidRDefault="00DA007C" w:rsidP="00DA007C">
      <w:pPr>
        <w:pStyle w:val="Prrafodelista"/>
        <w:numPr>
          <w:ilvl w:val="0"/>
          <w:numId w:val="6"/>
        </w:numPr>
        <w:spacing w:line="360" w:lineRule="auto"/>
        <w:rPr>
          <w:rFonts w:ascii="Arial" w:hAnsi="Arial" w:cs="Arial"/>
          <w:sz w:val="20"/>
          <w:szCs w:val="20"/>
        </w:rPr>
      </w:pPr>
      <w:r w:rsidRPr="005F2F67">
        <w:rPr>
          <w:rFonts w:ascii="Arial" w:hAnsi="Arial" w:cs="Arial"/>
          <w:sz w:val="20"/>
          <w:szCs w:val="20"/>
        </w:rPr>
        <w:t xml:space="preserve">Con esos datos el médico del trabajo puede expedirse sobre la aptitud del trabajador </w:t>
      </w:r>
      <w:proofErr w:type="gramStart"/>
      <w:r w:rsidRPr="005F2F67">
        <w:rPr>
          <w:rFonts w:ascii="Arial" w:hAnsi="Arial" w:cs="Arial"/>
          <w:sz w:val="20"/>
          <w:szCs w:val="20"/>
        </w:rPr>
        <w:t>evaluado .</w:t>
      </w:r>
      <w:proofErr w:type="gramEnd"/>
      <w:r w:rsidRPr="005F2F67">
        <w:rPr>
          <w:rFonts w:ascii="Arial" w:hAnsi="Arial" w:cs="Arial"/>
          <w:sz w:val="20"/>
          <w:szCs w:val="20"/>
        </w:rPr>
        <w:t xml:space="preserve"> </w:t>
      </w:r>
    </w:p>
    <w:p w:rsidR="00DA007C" w:rsidRPr="005F2F67" w:rsidRDefault="00DA007C" w:rsidP="00DA007C">
      <w:pPr>
        <w:pStyle w:val="Prrafodelista"/>
        <w:numPr>
          <w:ilvl w:val="0"/>
          <w:numId w:val="6"/>
        </w:numPr>
        <w:spacing w:line="360" w:lineRule="auto"/>
        <w:rPr>
          <w:rFonts w:ascii="Arial" w:hAnsi="Arial" w:cs="Arial"/>
          <w:sz w:val="20"/>
          <w:szCs w:val="20"/>
        </w:rPr>
      </w:pPr>
      <w:r w:rsidRPr="005F2F67">
        <w:rPr>
          <w:rFonts w:ascii="Arial" w:hAnsi="Arial" w:cs="Arial"/>
          <w:sz w:val="20"/>
          <w:szCs w:val="20"/>
        </w:rPr>
        <w:t>Si el empleado debe realizar tareas de altura, es conveniente, además, realizar</w:t>
      </w:r>
    </w:p>
    <w:p w:rsidR="00DA007C" w:rsidRPr="005F2F67" w:rsidRDefault="00DA007C" w:rsidP="00DA007C">
      <w:pPr>
        <w:pStyle w:val="Prrafodelista"/>
        <w:numPr>
          <w:ilvl w:val="0"/>
          <w:numId w:val="6"/>
        </w:numPr>
        <w:spacing w:line="360" w:lineRule="auto"/>
        <w:rPr>
          <w:rFonts w:ascii="Arial" w:hAnsi="Arial" w:cs="Arial"/>
          <w:sz w:val="20"/>
          <w:szCs w:val="20"/>
        </w:rPr>
      </w:pPr>
      <w:r w:rsidRPr="005F2F67">
        <w:rPr>
          <w:rFonts w:ascii="Arial" w:hAnsi="Arial" w:cs="Arial"/>
          <w:sz w:val="20"/>
          <w:szCs w:val="20"/>
        </w:rPr>
        <w:t>Examen neurológico</w:t>
      </w:r>
    </w:p>
    <w:p w:rsidR="00DA007C" w:rsidRPr="005F2F67" w:rsidRDefault="00DA007C" w:rsidP="00DA007C">
      <w:pPr>
        <w:pStyle w:val="Prrafodelista"/>
        <w:numPr>
          <w:ilvl w:val="0"/>
          <w:numId w:val="6"/>
        </w:numPr>
        <w:spacing w:line="360" w:lineRule="auto"/>
        <w:rPr>
          <w:rFonts w:ascii="Arial" w:hAnsi="Arial" w:cs="Arial"/>
          <w:sz w:val="20"/>
          <w:szCs w:val="20"/>
        </w:rPr>
      </w:pPr>
      <w:proofErr w:type="spellStart"/>
      <w:r w:rsidRPr="005F2F67">
        <w:rPr>
          <w:rFonts w:ascii="Arial" w:hAnsi="Arial" w:cs="Arial"/>
          <w:sz w:val="20"/>
          <w:szCs w:val="20"/>
        </w:rPr>
        <w:t>Rx</w:t>
      </w:r>
      <w:proofErr w:type="spellEnd"/>
      <w:r w:rsidRPr="005F2F67">
        <w:rPr>
          <w:rFonts w:ascii="Arial" w:hAnsi="Arial" w:cs="Arial"/>
          <w:sz w:val="20"/>
          <w:szCs w:val="20"/>
        </w:rPr>
        <w:t xml:space="preserve"> columna cervical frente y perfil (no excluyente)</w:t>
      </w:r>
    </w:p>
    <w:p w:rsidR="00DA007C" w:rsidRPr="00CC6F29" w:rsidRDefault="00DA007C" w:rsidP="00DA007C">
      <w:pPr>
        <w:pStyle w:val="Prrafodelista"/>
        <w:numPr>
          <w:ilvl w:val="0"/>
          <w:numId w:val="6"/>
        </w:numPr>
        <w:spacing w:line="360" w:lineRule="auto"/>
        <w:rPr>
          <w:rFonts w:ascii="Arial" w:eastAsia="Times New Roman" w:hAnsi="Arial" w:cs="Arial"/>
          <w:sz w:val="20"/>
          <w:szCs w:val="20"/>
          <w:lang w:val="es-ES" w:eastAsia="es-ES"/>
        </w:rPr>
      </w:pPr>
      <w:proofErr w:type="spellStart"/>
      <w:r w:rsidRPr="005F2F67">
        <w:rPr>
          <w:rFonts w:ascii="Arial" w:eastAsia="Times New Roman" w:hAnsi="Arial" w:cs="Arial"/>
          <w:sz w:val="20"/>
          <w:szCs w:val="20"/>
          <w:lang w:val="es-ES" w:eastAsia="es-ES"/>
        </w:rPr>
        <w:t>Videonistagmografía</w:t>
      </w:r>
      <w:proofErr w:type="spellEnd"/>
      <w:r w:rsidRPr="005F2F67">
        <w:rPr>
          <w:rFonts w:ascii="Arial" w:eastAsia="Times New Roman" w:hAnsi="Arial" w:cs="Arial"/>
          <w:sz w:val="20"/>
          <w:szCs w:val="20"/>
          <w:lang w:val="es-ES" w:eastAsia="es-ES"/>
        </w:rPr>
        <w:t xml:space="preserve"> (no excluyente)</w:t>
      </w:r>
    </w:p>
    <w:p w:rsidR="00DA007C" w:rsidRPr="00A140CA" w:rsidRDefault="00DA007C" w:rsidP="00DA007C">
      <w:pPr>
        <w:pStyle w:val="Prrafodelista"/>
        <w:numPr>
          <w:ilvl w:val="0"/>
          <w:numId w:val="5"/>
        </w:numPr>
        <w:spacing w:line="360" w:lineRule="auto"/>
        <w:rPr>
          <w:rFonts w:ascii="Arial" w:eastAsia="Times New Roman" w:hAnsi="Arial" w:cs="Arial"/>
          <w:sz w:val="20"/>
          <w:szCs w:val="20"/>
          <w:lang w:val="es-ES" w:eastAsia="es-ES"/>
        </w:rPr>
      </w:pPr>
      <w:proofErr w:type="spellStart"/>
      <w:r w:rsidRPr="00A140CA">
        <w:rPr>
          <w:rFonts w:ascii="Arial" w:eastAsia="Times New Roman" w:hAnsi="Arial" w:cs="Arial"/>
          <w:sz w:val="20"/>
          <w:szCs w:val="20"/>
          <w:lang w:val="es-ES" w:eastAsia="es-ES"/>
        </w:rPr>
        <w:t>Check</w:t>
      </w:r>
      <w:proofErr w:type="spellEnd"/>
      <w:r w:rsidRPr="00A140CA">
        <w:rPr>
          <w:rFonts w:ascii="Arial" w:eastAsia="Times New Roman" w:hAnsi="Arial" w:cs="Arial"/>
          <w:sz w:val="20"/>
          <w:szCs w:val="20"/>
          <w:lang w:val="es-ES" w:eastAsia="es-ES"/>
        </w:rPr>
        <w:t xml:space="preserve"> </w:t>
      </w:r>
      <w:proofErr w:type="spellStart"/>
      <w:r w:rsidRPr="00A140CA">
        <w:rPr>
          <w:rFonts w:ascii="Arial" w:eastAsia="Times New Roman" w:hAnsi="Arial" w:cs="Arial"/>
          <w:sz w:val="20"/>
          <w:szCs w:val="20"/>
          <w:lang w:val="es-ES" w:eastAsia="es-ES"/>
        </w:rPr>
        <w:t>list</w:t>
      </w:r>
      <w:proofErr w:type="spellEnd"/>
      <w:r w:rsidRPr="00A140CA">
        <w:rPr>
          <w:rFonts w:ascii="Arial" w:eastAsia="Times New Roman" w:hAnsi="Arial" w:cs="Arial"/>
          <w:sz w:val="20"/>
          <w:szCs w:val="20"/>
          <w:lang w:val="es-ES" w:eastAsia="es-ES"/>
        </w:rPr>
        <w:t xml:space="preserve"> de los elementos para trabajar en altura firmado por un profesional</w:t>
      </w:r>
    </w:p>
    <w:p w:rsidR="00DA007C" w:rsidRPr="00A140CA" w:rsidRDefault="00DA007C" w:rsidP="00DA007C">
      <w:pPr>
        <w:pStyle w:val="Prrafodelista"/>
        <w:numPr>
          <w:ilvl w:val="0"/>
          <w:numId w:val="5"/>
        </w:numPr>
        <w:spacing w:line="360" w:lineRule="auto"/>
        <w:rPr>
          <w:rFonts w:ascii="Arial" w:eastAsia="Times New Roman" w:hAnsi="Arial" w:cs="Arial"/>
          <w:sz w:val="20"/>
          <w:szCs w:val="20"/>
          <w:lang w:val="es-ES" w:eastAsia="es-ES"/>
        </w:rPr>
      </w:pPr>
      <w:r w:rsidRPr="00A140CA">
        <w:rPr>
          <w:rFonts w:ascii="Arial" w:eastAsia="Times New Roman" w:hAnsi="Arial" w:cs="Arial"/>
          <w:sz w:val="20"/>
          <w:szCs w:val="20"/>
          <w:lang w:val="es-ES" w:eastAsia="es-ES"/>
        </w:rPr>
        <w:lastRenderedPageBreak/>
        <w:t>Constancia de capacitación para trabajos en altura</w:t>
      </w:r>
    </w:p>
    <w:p w:rsidR="00B90CDC" w:rsidRPr="00DA007C" w:rsidRDefault="00B90CDC" w:rsidP="0056022D">
      <w:pPr>
        <w:spacing w:line="360" w:lineRule="auto"/>
        <w:jc w:val="both"/>
        <w:rPr>
          <w:rFonts w:ascii="Arial" w:eastAsia="Calibri" w:hAnsi="Arial" w:cs="Arial"/>
          <w:sz w:val="20"/>
          <w:szCs w:val="20"/>
          <w:lang w:val="es-ES"/>
        </w:rPr>
      </w:pPr>
    </w:p>
    <w:p w:rsidR="00F719C4" w:rsidRPr="00221D99" w:rsidRDefault="00F719C4" w:rsidP="00663EC8">
      <w:pPr>
        <w:spacing w:line="360" w:lineRule="auto"/>
        <w:rPr>
          <w:rFonts w:ascii="Arial" w:eastAsia="Calibri" w:hAnsi="Arial" w:cs="Arial"/>
          <w:sz w:val="20"/>
          <w:szCs w:val="20"/>
        </w:rPr>
      </w:pPr>
      <w:r>
        <w:rPr>
          <w:rFonts w:ascii="Arial" w:eastAsia="Calibri" w:hAnsi="Arial" w:cs="Arial"/>
          <w:sz w:val="20"/>
          <w:szCs w:val="20"/>
        </w:rPr>
        <w:t xml:space="preserve">Toda  la  documentación mencionada deberá ser enviada a la Subgerencia de Administración de Contratos (Control de Terceros) en formato digital, ya sea vía plataforma </w:t>
      </w:r>
      <w:r w:rsidR="00653475">
        <w:rPr>
          <w:rFonts w:ascii="Arial" w:eastAsia="Calibri" w:hAnsi="Arial" w:cs="Arial"/>
          <w:sz w:val="20"/>
          <w:szCs w:val="20"/>
        </w:rPr>
        <w:t>de control documental que oportunamente será informado</w:t>
      </w:r>
      <w:r>
        <w:rPr>
          <w:rFonts w:ascii="Arial" w:eastAsia="Calibri" w:hAnsi="Arial" w:cs="Arial"/>
          <w:sz w:val="20"/>
          <w:szCs w:val="20"/>
        </w:rPr>
        <w:t xml:space="preserve">, </w:t>
      </w:r>
      <w:r>
        <w:rPr>
          <w:rFonts w:ascii="Arial" w:eastAsia="Calibri" w:hAnsi="Arial" w:cs="Arial"/>
          <w:b/>
          <w:sz w:val="20"/>
          <w:szCs w:val="20"/>
        </w:rPr>
        <w:t>E</w:t>
      </w:r>
      <w:r w:rsidRPr="009C7F95">
        <w:rPr>
          <w:rFonts w:ascii="Arial" w:eastAsia="Calibri" w:hAnsi="Arial" w:cs="Arial"/>
          <w:b/>
          <w:sz w:val="20"/>
          <w:szCs w:val="20"/>
        </w:rPr>
        <w:t>mail</w:t>
      </w:r>
      <w:r>
        <w:rPr>
          <w:rFonts w:ascii="Arial" w:eastAsia="Calibri" w:hAnsi="Arial" w:cs="Arial"/>
          <w:sz w:val="20"/>
          <w:szCs w:val="20"/>
        </w:rPr>
        <w:t xml:space="preserve"> o </w:t>
      </w:r>
      <w:proofErr w:type="spellStart"/>
      <w:r>
        <w:rPr>
          <w:rFonts w:ascii="Arial" w:eastAsia="Calibri" w:hAnsi="Arial" w:cs="Arial"/>
          <w:b/>
          <w:sz w:val="20"/>
          <w:szCs w:val="20"/>
        </w:rPr>
        <w:t>Wetransfer</w:t>
      </w:r>
      <w:proofErr w:type="spellEnd"/>
      <w:r>
        <w:rPr>
          <w:rFonts w:ascii="Arial" w:eastAsia="Calibri" w:hAnsi="Arial" w:cs="Arial"/>
          <w:sz w:val="20"/>
          <w:szCs w:val="20"/>
        </w:rPr>
        <w:t xml:space="preserve"> a</w:t>
      </w:r>
      <w:r w:rsidR="001A42B4">
        <w:rPr>
          <w:rFonts w:ascii="Arial" w:eastAsia="Calibri" w:hAnsi="Arial" w:cs="Arial"/>
          <w:sz w:val="20"/>
          <w:szCs w:val="20"/>
        </w:rPr>
        <w:t xml:space="preserve"> </w:t>
      </w:r>
      <w:r>
        <w:rPr>
          <w:rFonts w:ascii="Arial" w:eastAsia="Calibri" w:hAnsi="Arial" w:cs="Arial"/>
          <w:sz w:val="20"/>
          <w:szCs w:val="20"/>
        </w:rPr>
        <w:t>l</w:t>
      </w:r>
      <w:r w:rsidR="001A42B4">
        <w:rPr>
          <w:rFonts w:ascii="Arial" w:eastAsia="Calibri" w:hAnsi="Arial" w:cs="Arial"/>
          <w:sz w:val="20"/>
          <w:szCs w:val="20"/>
        </w:rPr>
        <w:t>as direcciones de correo que oportunamente se indiquen.</w:t>
      </w:r>
    </w:p>
    <w:p w:rsidR="0056022D" w:rsidRDefault="0056022D" w:rsidP="0056022D">
      <w:pPr>
        <w:spacing w:after="200" w:line="276" w:lineRule="auto"/>
        <w:jc w:val="both"/>
        <w:rPr>
          <w:rFonts w:ascii="Arial" w:eastAsia="Calibri" w:hAnsi="Arial" w:cs="Arial"/>
          <w:b/>
          <w:i/>
          <w:sz w:val="20"/>
          <w:szCs w:val="20"/>
          <w:u w:val="single"/>
        </w:rPr>
      </w:pPr>
      <w:r>
        <w:rPr>
          <w:rFonts w:ascii="Arial" w:eastAsia="Calibri" w:hAnsi="Arial" w:cs="Arial"/>
          <w:b/>
          <w:i/>
          <w:sz w:val="20"/>
          <w:szCs w:val="20"/>
          <w:u w:val="single"/>
        </w:rPr>
        <w:t>Se recuerda que según lo estipulado en la normativa vigente, además de enviarnos la documentación a Control de Terceros, deberán tener copia de la misma en las obras / servicios (según corresponda),  ya que puede ser requerida por Seguridad e Higiene, por la Inspección de Obra o por los Organismos de Control.</w:t>
      </w:r>
    </w:p>
    <w:p w:rsidR="0056022D" w:rsidRDefault="0056022D" w:rsidP="0056022D">
      <w:pPr>
        <w:spacing w:line="360" w:lineRule="auto"/>
        <w:jc w:val="both"/>
        <w:rPr>
          <w:rFonts w:ascii="Arial" w:eastAsia="Calibri" w:hAnsi="Arial" w:cs="Arial"/>
          <w:b/>
          <w:sz w:val="20"/>
          <w:szCs w:val="20"/>
        </w:rPr>
      </w:pPr>
      <w:r w:rsidRPr="005C5BCA">
        <w:rPr>
          <w:rFonts w:ascii="Arial" w:eastAsia="Calibri" w:hAnsi="Arial" w:cs="Arial"/>
          <w:b/>
          <w:sz w:val="20"/>
          <w:szCs w:val="20"/>
        </w:rPr>
        <w:t>Asimismo les informamos que la documentación ut-supra requerida es exclusivamente para la Orden de Compra adjudicada</w:t>
      </w:r>
      <w:r>
        <w:rPr>
          <w:rFonts w:ascii="Arial" w:eastAsia="Calibri" w:hAnsi="Arial" w:cs="Arial"/>
          <w:b/>
          <w:sz w:val="20"/>
          <w:szCs w:val="20"/>
        </w:rPr>
        <w:t xml:space="preserve">, conforme Pliegos de Especificaciones Técnicas y de Condiciones Particulares que enmarca la oferta. </w:t>
      </w:r>
    </w:p>
    <w:p w:rsidR="0056022D" w:rsidRPr="006A5ED3" w:rsidRDefault="0056022D" w:rsidP="0056022D">
      <w:pPr>
        <w:spacing w:after="200" w:line="360" w:lineRule="auto"/>
        <w:jc w:val="both"/>
        <w:rPr>
          <w:rFonts w:ascii="Arial" w:eastAsia="Calibri" w:hAnsi="Arial" w:cs="Arial"/>
          <w:sz w:val="20"/>
          <w:szCs w:val="20"/>
        </w:rPr>
      </w:pPr>
      <w:r w:rsidRPr="006A5ED3">
        <w:rPr>
          <w:rFonts w:ascii="Arial" w:eastAsia="Calibri" w:hAnsi="Arial" w:cs="Arial"/>
          <w:sz w:val="20"/>
          <w:szCs w:val="20"/>
        </w:rPr>
        <w:t xml:space="preserve">                                       La presente se solicita sin perjuicio de la documentación técnica y demás pólizas de seguros requeridas en los pliegos respectivos.</w:t>
      </w:r>
    </w:p>
    <w:p w:rsidR="0056022D" w:rsidRPr="006A5ED3" w:rsidRDefault="0056022D" w:rsidP="0056022D">
      <w:pPr>
        <w:spacing w:after="200" w:line="360" w:lineRule="auto"/>
        <w:jc w:val="both"/>
        <w:rPr>
          <w:rFonts w:ascii="Arial" w:eastAsia="Arial Unicode MS" w:hAnsi="Arial" w:cs="Arial"/>
          <w:b/>
          <w:sz w:val="20"/>
          <w:szCs w:val="20"/>
        </w:rPr>
      </w:pPr>
      <w:r w:rsidRPr="006A5ED3">
        <w:rPr>
          <w:rFonts w:ascii="Arial" w:eastAsia="Calibri" w:hAnsi="Arial" w:cs="Arial"/>
          <w:sz w:val="20"/>
          <w:szCs w:val="20"/>
        </w:rPr>
        <w:t xml:space="preserve">                                          Lo saludo a Uds. atte.-                  </w:t>
      </w:r>
    </w:p>
    <w:p w:rsidR="0056022D" w:rsidRPr="006A5ED3" w:rsidRDefault="0056022D" w:rsidP="0056022D">
      <w:pPr>
        <w:spacing w:line="276" w:lineRule="auto"/>
        <w:ind w:right="337"/>
        <w:jc w:val="right"/>
        <w:rPr>
          <w:rFonts w:ascii="Arial" w:eastAsia="Arial Unicode MS" w:hAnsi="Arial" w:cs="Arial"/>
          <w:b/>
          <w:sz w:val="20"/>
          <w:szCs w:val="20"/>
        </w:rPr>
      </w:pPr>
    </w:p>
    <w:p w:rsidR="0056022D" w:rsidRPr="0050128E" w:rsidRDefault="0056022D" w:rsidP="0056022D">
      <w:pPr>
        <w:spacing w:line="276" w:lineRule="auto"/>
        <w:ind w:left="3828" w:right="452" w:hanging="142"/>
        <w:jc w:val="center"/>
        <w:rPr>
          <w:rFonts w:ascii="Arial" w:eastAsia="Arial Unicode MS" w:hAnsi="Arial" w:cs="Arial"/>
          <w:b/>
        </w:rPr>
      </w:pPr>
      <w:r>
        <w:rPr>
          <w:rFonts w:ascii="Arial" w:eastAsia="Arial Unicode MS" w:hAnsi="Arial" w:cs="Arial"/>
          <w:b/>
        </w:rPr>
        <w:t xml:space="preserve">Subgerencia de </w:t>
      </w:r>
      <w:proofErr w:type="spellStart"/>
      <w:r>
        <w:rPr>
          <w:rFonts w:ascii="Arial" w:eastAsia="Arial Unicode MS" w:hAnsi="Arial" w:cs="Arial"/>
          <w:b/>
        </w:rPr>
        <w:t>Administracion</w:t>
      </w:r>
      <w:proofErr w:type="spellEnd"/>
      <w:r>
        <w:rPr>
          <w:rFonts w:ascii="Arial" w:eastAsia="Arial Unicode MS" w:hAnsi="Arial" w:cs="Arial"/>
          <w:b/>
        </w:rPr>
        <w:t xml:space="preserve"> de Contratos</w:t>
      </w:r>
    </w:p>
    <w:p w:rsidR="0056022D" w:rsidRPr="0050128E" w:rsidRDefault="0056022D" w:rsidP="0056022D">
      <w:pPr>
        <w:spacing w:after="200" w:line="360" w:lineRule="auto"/>
        <w:ind w:left="4253" w:right="877" w:hanging="142"/>
        <w:jc w:val="center"/>
        <w:rPr>
          <w:rFonts w:ascii="Arial" w:eastAsia="Arial Unicode MS" w:hAnsi="Arial" w:cs="Arial"/>
          <w:b/>
        </w:rPr>
      </w:pPr>
      <w:r w:rsidRPr="0050128E">
        <w:rPr>
          <w:rFonts w:ascii="Arial" w:eastAsia="Arial Unicode MS" w:hAnsi="Arial" w:cs="Arial"/>
          <w:b/>
        </w:rPr>
        <w:t>Operadora Ferroviaria Sociedad del Estado</w:t>
      </w:r>
    </w:p>
    <w:p w:rsidR="0056022D" w:rsidRPr="006A5ED3" w:rsidRDefault="0056022D" w:rsidP="0056022D">
      <w:pPr>
        <w:rPr>
          <w:rFonts w:ascii="Arial" w:hAnsi="Arial" w:cs="Arial"/>
          <w:sz w:val="20"/>
          <w:szCs w:val="20"/>
        </w:rPr>
      </w:pPr>
    </w:p>
    <w:p w:rsidR="0056022D" w:rsidRDefault="0056022D" w:rsidP="00837647">
      <w:pPr>
        <w:pStyle w:val="Sinespaciado"/>
        <w:jc w:val="center"/>
        <w:rPr>
          <w:rFonts w:ascii="Arial" w:hAnsi="Arial" w:cs="Arial"/>
          <w:b/>
          <w:sz w:val="24"/>
          <w:szCs w:val="24"/>
          <w:u w:val="single"/>
        </w:rPr>
      </w:pPr>
    </w:p>
    <w:sectPr w:rsidR="0056022D" w:rsidSect="00BF4950">
      <w:headerReference w:type="default" r:id="rId7"/>
      <w:footerReference w:type="default" r:id="rId8"/>
      <w:pgSz w:w="11907" w:h="16839" w:code="9"/>
      <w:pgMar w:top="1814" w:right="851" w:bottom="1247" w:left="1134"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6774" w:rsidRDefault="00A06774" w:rsidP="00D959F6">
      <w:pPr>
        <w:spacing w:after="0" w:line="240" w:lineRule="auto"/>
      </w:pPr>
      <w:r>
        <w:separator/>
      </w:r>
    </w:p>
  </w:endnote>
  <w:endnote w:type="continuationSeparator" w:id="0">
    <w:p w:rsidR="00A06774" w:rsidRDefault="00A06774" w:rsidP="00D959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59F6" w:rsidRDefault="00D959F6" w:rsidP="00D959F6">
    <w:pPr>
      <w:pStyle w:val="Piedepgina"/>
      <w:ind w:left="-1134"/>
    </w:pPr>
    <w:r>
      <w:rPr>
        <w:noProof/>
        <w:lang w:val="es-ES" w:eastAsia="es-ES"/>
      </w:rPr>
      <w:drawing>
        <wp:inline distT="0" distB="0" distL="0" distR="0" wp14:anchorId="08C15318" wp14:editId="7B9D63E8">
          <wp:extent cx="7556583" cy="633778"/>
          <wp:effectExtent l="0" t="0" r="6350" b="0"/>
          <wp:docPr id="74" name="Imagen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6583" cy="633778"/>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6774" w:rsidRDefault="00A06774" w:rsidP="00D959F6">
      <w:pPr>
        <w:spacing w:after="0" w:line="240" w:lineRule="auto"/>
      </w:pPr>
      <w:r>
        <w:separator/>
      </w:r>
    </w:p>
  </w:footnote>
  <w:footnote w:type="continuationSeparator" w:id="0">
    <w:p w:rsidR="00A06774" w:rsidRDefault="00A06774" w:rsidP="00D959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59F6" w:rsidRDefault="006C6E7F" w:rsidP="00D959F6">
    <w:pPr>
      <w:pStyle w:val="Encabezado"/>
      <w:tabs>
        <w:tab w:val="clear" w:pos="8838"/>
      </w:tabs>
      <w:ind w:left="-1134"/>
    </w:pPr>
    <w:r>
      <w:rPr>
        <w:noProof/>
        <w:lang w:val="es-ES" w:eastAsia="es-ES"/>
      </w:rPr>
      <mc:AlternateContent>
        <mc:Choice Requires="wps">
          <w:drawing>
            <wp:anchor distT="0" distB="0" distL="114300" distR="114300" simplePos="0" relativeHeight="251659264" behindDoc="0" locked="0" layoutInCell="1" allowOverlap="1" wp14:anchorId="5EE3DBA0" wp14:editId="666D74F2">
              <wp:simplePos x="0" y="0"/>
              <wp:positionH relativeFrom="margin">
                <wp:align>center</wp:align>
              </wp:positionH>
              <wp:positionV relativeFrom="paragraph">
                <wp:posOffset>967740</wp:posOffset>
              </wp:positionV>
              <wp:extent cx="7099935" cy="0"/>
              <wp:effectExtent l="0" t="0" r="24765" b="19050"/>
              <wp:wrapNone/>
              <wp:docPr id="1" name="Conector recto 1"/>
              <wp:cNvGraphicFramePr/>
              <a:graphic xmlns:a="http://schemas.openxmlformats.org/drawingml/2006/main">
                <a:graphicData uri="http://schemas.microsoft.com/office/word/2010/wordprocessingShape">
                  <wps:wsp>
                    <wps:cNvCnPr/>
                    <wps:spPr>
                      <a:xfrm>
                        <a:off x="0" y="0"/>
                        <a:ext cx="709993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A3C2430" id="Conector recto 1" o:spid="_x0000_s1026" style="position:absolute;z-index:251659264;visibility:visible;mso-wrap-style:square;mso-wrap-distance-left:9pt;mso-wrap-distance-top:0;mso-wrap-distance-right:9pt;mso-wrap-distance-bottom:0;mso-position-horizontal:center;mso-position-horizontal-relative:margin;mso-position-vertical:absolute;mso-position-vertical-relative:text" from="0,76.2pt" to="559.05pt,7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xpCswEAAL8DAAAOAAAAZHJzL2Uyb0RvYy54bWysU02PEzEMvSPxH6Lc6UwX8dFRp3voCi4I&#10;Klh+QDbjdCIlceSEdvrvcdJ2FgESYrWXJE78bL9nZ307eScOQMli6OVy0UoBQeNgw76X3+8/vHov&#10;RcoqDMphgF6eIMnbzcsX62Ps4AZHdAOQ4CAhdcfYyzHn2DVN0iN4lRYYIfCjQfIqs0n7ZiB15Oje&#10;NTdt+7Y5Ig2RUENKfHt3fpSbGt8Y0PmLMQmycL3k2nJdqa4PZW02a9XtScXR6ksZ6glVeGUDJ51D&#10;3amsxA+yf4TyVhMmNHmh0TdojNVQOTCbZfsbm2+jilC5sDgpzjKl5wurPx92JOzAvZMiKM8t2nKj&#10;dEYSVDaxLBodY+rYdRt2dLFS3FEhPBnyZWcqYqq6nmZdYcpC8+W7drVavX4jhb6+NY/ASCl/BPSi&#10;HHrpbCiUVacOn1LmZOx6dWGjFHJOXU/55KA4u/AVDNPgZMuKrgMEW0fioLj1SmsIuVLheNW7wIx1&#10;bga2/wZe/AsU6nD9D3hG1MwY8gz2NiD9LXueriWbs/9VgTPvIsEDDqfalCoNT0lV7DLRZQx/tSv8&#10;8d9tfgIAAP//AwBQSwMEFAAGAAgAAAAhAIMTePzeAAAACQEAAA8AAABkcnMvZG93bnJldi54bWxM&#10;j1FLw0AQhN8F/8Oxgm/2kqClxFxKKYi1IMUq1Mdrbk2iub1wd23Sf98tCPq4M8PsN8V8tJ04og+t&#10;IwXpJAGBVDnTUq3g4/3pbgYiRE1Gd45QwQkDzMvrq0Lnxg30hsdtrAWXUMi1gibGPpcyVA1aHSau&#10;R2Lvy3mrI5++lsbrgcttJ7MkmUqrW+IPje5x2WD1sz1YBa9+tVou1qdv2nzaYZetd5uX8Vmp25tx&#10;8Qgi4hj/wnDBZ3QomWnvDmSC6BTwkMjqQ3YP4mKn6SwFsf+VZFnI/wvKMwAAAP//AwBQSwECLQAU&#10;AAYACAAAACEAtoM4kv4AAADhAQAAEwAAAAAAAAAAAAAAAAAAAAAAW0NvbnRlbnRfVHlwZXNdLnht&#10;bFBLAQItABQABgAIAAAAIQA4/SH/1gAAAJQBAAALAAAAAAAAAAAAAAAAAC8BAABfcmVscy8ucmVs&#10;c1BLAQItABQABgAIAAAAIQDqixpCswEAAL8DAAAOAAAAAAAAAAAAAAAAAC4CAABkcnMvZTJvRG9j&#10;LnhtbFBLAQItABQABgAIAAAAIQCDE3j83gAAAAkBAAAPAAAAAAAAAAAAAAAAAA0EAABkcnMvZG93&#10;bnJldi54bWxQSwUGAAAAAAQABADzAAAAGAUAAAAA&#10;" strokecolor="#5b9bd5 [3204]" strokeweight=".5pt">
              <v:stroke joinstyle="miter"/>
              <w10:wrap anchorx="margin"/>
            </v:line>
          </w:pict>
        </mc:Fallback>
      </mc:AlternateContent>
    </w:r>
    <w:r w:rsidR="00D959F6">
      <w:rPr>
        <w:noProof/>
        <w:lang w:val="es-ES" w:eastAsia="es-ES"/>
      </w:rPr>
      <w:drawing>
        <wp:inline distT="0" distB="0" distL="0" distR="0" wp14:anchorId="102C505E" wp14:editId="0F13E192">
          <wp:extent cx="7465335" cy="871369"/>
          <wp:effectExtent l="0" t="0" r="2540" b="5080"/>
          <wp:docPr id="73" name="Imagen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op.jpg"/>
                  <pic:cNvPicPr/>
                </pic:nvPicPr>
                <pic:blipFill rotWithShape="1">
                  <a:blip r:embed="rId1" cstate="print">
                    <a:extLst>
                      <a:ext uri="{28A0092B-C50C-407E-A947-70E740481C1C}">
                        <a14:useLocalDpi xmlns:a14="http://schemas.microsoft.com/office/drawing/2010/main" val="0"/>
                      </a:ext>
                    </a:extLst>
                  </a:blip>
                  <a:srcRect b="16062"/>
                  <a:stretch/>
                </pic:blipFill>
                <pic:spPr bwMode="auto">
                  <a:xfrm>
                    <a:off x="0" y="0"/>
                    <a:ext cx="7516739" cy="877369"/>
                  </a:xfrm>
                  <a:prstGeom prst="rect">
                    <a:avLst/>
                  </a:prstGeom>
                  <a:ln>
                    <a:noFill/>
                  </a:ln>
                  <a:extLst>
                    <a:ext uri="{53640926-AAD7-44D8-BBD7-CCE9431645EC}">
                      <a14:shadowObscured xmlns:a14="http://schemas.microsoft.com/office/drawing/2010/main"/>
                    </a:ext>
                  </a:extLst>
                </pic:spPr>
              </pic:pic>
            </a:graphicData>
          </a:graphic>
        </wp:inline>
      </w:drawing>
    </w:r>
  </w:p>
  <w:p w:rsidR="006C6E7F" w:rsidRDefault="006C6E7F" w:rsidP="006C6E7F">
    <w:pPr>
      <w:pStyle w:val="Encabezado"/>
      <w:tabs>
        <w:tab w:val="clear" w:pos="8838"/>
      </w:tabs>
      <w:ind w:left="-1134"/>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E45E8"/>
    <w:multiLevelType w:val="hybridMultilevel"/>
    <w:tmpl w:val="49CC6F5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15:restartNumberingAfterBreak="0">
    <w:nsid w:val="0F543AD2"/>
    <w:multiLevelType w:val="hybridMultilevel"/>
    <w:tmpl w:val="B1AC870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15:restartNumberingAfterBreak="0">
    <w:nsid w:val="1FF4117B"/>
    <w:multiLevelType w:val="hybridMultilevel"/>
    <w:tmpl w:val="8B26B22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15:restartNumberingAfterBreak="0">
    <w:nsid w:val="3F0C7A81"/>
    <w:multiLevelType w:val="hybridMultilevel"/>
    <w:tmpl w:val="63426DCE"/>
    <w:lvl w:ilvl="0" w:tplc="CDAEFFF6">
      <w:start w:val="1"/>
      <w:numFmt w:val="decimal"/>
      <w:lvlText w:val="%1)"/>
      <w:lvlJc w:val="left"/>
      <w:pPr>
        <w:ind w:left="720" w:hanging="360"/>
      </w:pPr>
      <w:rPr>
        <w:rFonts w:hint="default"/>
        <w:b/>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15:restartNumberingAfterBreak="0">
    <w:nsid w:val="5E202AE1"/>
    <w:multiLevelType w:val="hybridMultilevel"/>
    <w:tmpl w:val="63426DCE"/>
    <w:lvl w:ilvl="0" w:tplc="CDAEFFF6">
      <w:start w:val="1"/>
      <w:numFmt w:val="decimal"/>
      <w:lvlText w:val="%1)"/>
      <w:lvlJc w:val="left"/>
      <w:pPr>
        <w:ind w:left="360" w:hanging="360"/>
      </w:pPr>
      <w:rPr>
        <w:rFonts w:hint="default"/>
        <w:b/>
      </w:rPr>
    </w:lvl>
    <w:lvl w:ilvl="1" w:tplc="2C0A0003" w:tentative="1">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5" w15:restartNumberingAfterBreak="0">
    <w:nsid w:val="640E2B4A"/>
    <w:multiLevelType w:val="hybridMultilevel"/>
    <w:tmpl w:val="922C25EE"/>
    <w:lvl w:ilvl="0" w:tplc="338A8E2C">
      <w:numFmt w:val="bullet"/>
      <w:lvlText w:val=""/>
      <w:lvlJc w:val="left"/>
      <w:pPr>
        <w:ind w:left="720" w:hanging="360"/>
      </w:pPr>
      <w:rPr>
        <w:rFonts w:ascii="Symbol" w:eastAsia="Calibri" w:hAnsi="Symbol" w:cs="Times New Roman" w:hint="default"/>
      </w:rPr>
    </w:lvl>
    <w:lvl w:ilvl="1" w:tplc="2C0A000D">
      <w:start w:val="1"/>
      <w:numFmt w:val="bullet"/>
      <w:lvlText w:val=""/>
      <w:lvlJc w:val="left"/>
      <w:pPr>
        <w:ind w:left="1440" w:hanging="360"/>
      </w:pPr>
      <w:rPr>
        <w:rFonts w:ascii="Wingdings" w:hAnsi="Wingdings" w:hint="default"/>
      </w:rPr>
    </w:lvl>
    <w:lvl w:ilvl="2" w:tplc="2C0A0005">
      <w:start w:val="1"/>
      <w:numFmt w:val="decimal"/>
      <w:lvlText w:val="%3."/>
      <w:lvlJc w:val="left"/>
      <w:pPr>
        <w:tabs>
          <w:tab w:val="num" w:pos="2160"/>
        </w:tabs>
        <w:ind w:left="2160" w:hanging="360"/>
      </w:pPr>
    </w:lvl>
    <w:lvl w:ilvl="3" w:tplc="2C0A0001">
      <w:start w:val="1"/>
      <w:numFmt w:val="decimal"/>
      <w:lvlText w:val="%4."/>
      <w:lvlJc w:val="left"/>
      <w:pPr>
        <w:tabs>
          <w:tab w:val="num" w:pos="2880"/>
        </w:tabs>
        <w:ind w:left="2880" w:hanging="360"/>
      </w:pPr>
    </w:lvl>
    <w:lvl w:ilvl="4" w:tplc="2C0A0003">
      <w:start w:val="1"/>
      <w:numFmt w:val="decimal"/>
      <w:lvlText w:val="%5."/>
      <w:lvlJc w:val="left"/>
      <w:pPr>
        <w:tabs>
          <w:tab w:val="num" w:pos="3600"/>
        </w:tabs>
        <w:ind w:left="3600" w:hanging="360"/>
      </w:pPr>
    </w:lvl>
    <w:lvl w:ilvl="5" w:tplc="2C0A0005">
      <w:start w:val="1"/>
      <w:numFmt w:val="decimal"/>
      <w:lvlText w:val="%6."/>
      <w:lvlJc w:val="left"/>
      <w:pPr>
        <w:tabs>
          <w:tab w:val="num" w:pos="4320"/>
        </w:tabs>
        <w:ind w:left="4320" w:hanging="360"/>
      </w:pPr>
    </w:lvl>
    <w:lvl w:ilvl="6" w:tplc="2C0A0001">
      <w:start w:val="1"/>
      <w:numFmt w:val="decimal"/>
      <w:lvlText w:val="%7."/>
      <w:lvlJc w:val="left"/>
      <w:pPr>
        <w:tabs>
          <w:tab w:val="num" w:pos="5040"/>
        </w:tabs>
        <w:ind w:left="5040" w:hanging="360"/>
      </w:pPr>
    </w:lvl>
    <w:lvl w:ilvl="7" w:tplc="2C0A0003">
      <w:start w:val="1"/>
      <w:numFmt w:val="decimal"/>
      <w:lvlText w:val="%8."/>
      <w:lvlJc w:val="left"/>
      <w:pPr>
        <w:tabs>
          <w:tab w:val="num" w:pos="5760"/>
        </w:tabs>
        <w:ind w:left="5760" w:hanging="360"/>
      </w:pPr>
    </w:lvl>
    <w:lvl w:ilvl="8" w:tplc="2C0A0005">
      <w:start w:val="1"/>
      <w:numFmt w:val="decimal"/>
      <w:lvlText w:val="%9."/>
      <w:lvlJc w:val="left"/>
      <w:pPr>
        <w:tabs>
          <w:tab w:val="num" w:pos="6480"/>
        </w:tabs>
        <w:ind w:left="6480" w:hanging="360"/>
      </w:pPr>
    </w:lvl>
  </w:abstractNum>
  <w:num w:numId="1">
    <w:abstractNumId w:val="4"/>
  </w:num>
  <w:num w:numId="2">
    <w:abstractNumId w:val="2"/>
  </w:num>
  <w:num w:numId="3">
    <w:abstractNumId w:val="3"/>
  </w:num>
  <w:num w:numId="4">
    <w:abstractNumId w:val="0"/>
  </w:num>
  <w:num w:numId="5">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9F6"/>
    <w:rsid w:val="0010577E"/>
    <w:rsid w:val="00120AB4"/>
    <w:rsid w:val="00126185"/>
    <w:rsid w:val="00171808"/>
    <w:rsid w:val="001A42B4"/>
    <w:rsid w:val="001D60DE"/>
    <w:rsid w:val="00254325"/>
    <w:rsid w:val="00286FE9"/>
    <w:rsid w:val="002E0141"/>
    <w:rsid w:val="00324DF6"/>
    <w:rsid w:val="003618F7"/>
    <w:rsid w:val="00401087"/>
    <w:rsid w:val="00430509"/>
    <w:rsid w:val="0043512E"/>
    <w:rsid w:val="004D14D8"/>
    <w:rsid w:val="00532518"/>
    <w:rsid w:val="0056022D"/>
    <w:rsid w:val="00583382"/>
    <w:rsid w:val="0058676C"/>
    <w:rsid w:val="00653475"/>
    <w:rsid w:val="00663EC8"/>
    <w:rsid w:val="006C6E7F"/>
    <w:rsid w:val="00733D10"/>
    <w:rsid w:val="00735750"/>
    <w:rsid w:val="00751BE2"/>
    <w:rsid w:val="00775007"/>
    <w:rsid w:val="0078602B"/>
    <w:rsid w:val="00827CB8"/>
    <w:rsid w:val="00837647"/>
    <w:rsid w:val="008B1F2F"/>
    <w:rsid w:val="008D185F"/>
    <w:rsid w:val="009102A1"/>
    <w:rsid w:val="009164C5"/>
    <w:rsid w:val="00961A34"/>
    <w:rsid w:val="009C0996"/>
    <w:rsid w:val="009D3526"/>
    <w:rsid w:val="009E5C4F"/>
    <w:rsid w:val="009F1887"/>
    <w:rsid w:val="00A06774"/>
    <w:rsid w:val="00A32E54"/>
    <w:rsid w:val="00A46FA6"/>
    <w:rsid w:val="00AD1409"/>
    <w:rsid w:val="00AD6851"/>
    <w:rsid w:val="00AF091E"/>
    <w:rsid w:val="00B90CDC"/>
    <w:rsid w:val="00BA44D1"/>
    <w:rsid w:val="00BE7ED2"/>
    <w:rsid w:val="00BF4950"/>
    <w:rsid w:val="00C064BF"/>
    <w:rsid w:val="00CA722F"/>
    <w:rsid w:val="00CE435A"/>
    <w:rsid w:val="00D00253"/>
    <w:rsid w:val="00D45D26"/>
    <w:rsid w:val="00D57B68"/>
    <w:rsid w:val="00D845AD"/>
    <w:rsid w:val="00D959F6"/>
    <w:rsid w:val="00DA007C"/>
    <w:rsid w:val="00DE5334"/>
    <w:rsid w:val="00E272F0"/>
    <w:rsid w:val="00F23CB8"/>
    <w:rsid w:val="00F719C4"/>
    <w:rsid w:val="00FC0964"/>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0A7B5BD-18F8-4269-ADCC-A882E73B9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959F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959F6"/>
  </w:style>
  <w:style w:type="paragraph" w:styleId="Piedepgina">
    <w:name w:val="footer"/>
    <w:basedOn w:val="Normal"/>
    <w:link w:val="PiedepginaCar"/>
    <w:uiPriority w:val="99"/>
    <w:unhideWhenUsed/>
    <w:rsid w:val="00D959F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959F6"/>
  </w:style>
  <w:style w:type="paragraph" w:styleId="Textodeglobo">
    <w:name w:val="Balloon Text"/>
    <w:basedOn w:val="Normal"/>
    <w:link w:val="TextodegloboCar"/>
    <w:uiPriority w:val="99"/>
    <w:semiHidden/>
    <w:unhideWhenUsed/>
    <w:rsid w:val="00A46FA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46FA6"/>
    <w:rPr>
      <w:rFonts w:ascii="Tahoma" w:hAnsi="Tahoma" w:cs="Tahoma"/>
      <w:sz w:val="16"/>
      <w:szCs w:val="16"/>
    </w:rPr>
  </w:style>
  <w:style w:type="paragraph" w:styleId="Sinespaciado">
    <w:name w:val="No Spacing"/>
    <w:link w:val="SinespaciadoCar"/>
    <w:uiPriority w:val="1"/>
    <w:qFormat/>
    <w:rsid w:val="00837647"/>
    <w:pPr>
      <w:spacing w:after="0" w:line="240" w:lineRule="auto"/>
    </w:pPr>
    <w:rPr>
      <w:rFonts w:ascii="Calibri" w:eastAsia="Calibri" w:hAnsi="Calibri" w:cs="Times New Roman"/>
    </w:rPr>
  </w:style>
  <w:style w:type="character" w:customStyle="1" w:styleId="SinespaciadoCar">
    <w:name w:val="Sin espaciado Car"/>
    <w:link w:val="Sinespaciado"/>
    <w:uiPriority w:val="1"/>
    <w:rsid w:val="00837647"/>
    <w:rPr>
      <w:rFonts w:ascii="Calibri" w:eastAsia="Calibri" w:hAnsi="Calibri" w:cs="Times New Roman"/>
    </w:rPr>
  </w:style>
  <w:style w:type="paragraph" w:customStyle="1" w:styleId="Default">
    <w:name w:val="Default"/>
    <w:rsid w:val="0056022D"/>
    <w:pPr>
      <w:autoSpaceDE w:val="0"/>
      <w:autoSpaceDN w:val="0"/>
      <w:adjustRightInd w:val="0"/>
      <w:spacing w:after="0" w:line="240" w:lineRule="auto"/>
    </w:pPr>
    <w:rPr>
      <w:rFonts w:ascii="Palatino Linotype" w:eastAsia="Times New Roman" w:hAnsi="Palatino Linotype" w:cs="Palatino Linotype"/>
      <w:color w:val="000000"/>
      <w:sz w:val="24"/>
      <w:szCs w:val="24"/>
      <w:lang w:eastAsia="es-AR"/>
    </w:rPr>
  </w:style>
  <w:style w:type="character" w:styleId="Hipervnculo">
    <w:name w:val="Hyperlink"/>
    <w:basedOn w:val="Fuentedeprrafopredeter"/>
    <w:uiPriority w:val="99"/>
    <w:unhideWhenUsed/>
    <w:rsid w:val="00F719C4"/>
    <w:rPr>
      <w:color w:val="0563C1" w:themeColor="hyperlink"/>
      <w:u w:val="single"/>
    </w:rPr>
  </w:style>
  <w:style w:type="paragraph" w:styleId="Prrafodelista">
    <w:name w:val="List Paragraph"/>
    <w:basedOn w:val="Normal"/>
    <w:uiPriority w:val="34"/>
    <w:qFormat/>
    <w:rsid w:val="00AD1409"/>
    <w:pPr>
      <w:spacing w:after="0" w:line="240" w:lineRule="auto"/>
      <w:ind w:left="720"/>
    </w:pPr>
    <w:rPr>
      <w:rFonts w:ascii="Calibri" w:hAnsi="Calibri" w:cs="Times New Roman"/>
      <w:lang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6505990">
      <w:bodyDiv w:val="1"/>
      <w:marLeft w:val="0"/>
      <w:marRight w:val="0"/>
      <w:marTop w:val="0"/>
      <w:marBottom w:val="0"/>
      <w:divBdr>
        <w:top w:val="none" w:sz="0" w:space="0" w:color="auto"/>
        <w:left w:val="none" w:sz="0" w:space="0" w:color="auto"/>
        <w:bottom w:val="none" w:sz="0" w:space="0" w:color="auto"/>
        <w:right w:val="none" w:sz="0" w:space="0" w:color="auto"/>
      </w:divBdr>
    </w:div>
    <w:div w:id="564952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1924</Words>
  <Characters>10584</Characters>
  <Application>Microsoft Office Word</Application>
  <DocSecurity>0</DocSecurity>
  <Lines>88</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Cavallaro, Carlos</dc:creator>
  <cp:lastModifiedBy>Susi PC</cp:lastModifiedBy>
  <cp:revision>2</cp:revision>
  <dcterms:created xsi:type="dcterms:W3CDTF">2020-08-25T17:45:00Z</dcterms:created>
  <dcterms:modified xsi:type="dcterms:W3CDTF">2020-08-25T17:45:00Z</dcterms:modified>
</cp:coreProperties>
</file>